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7A" w:rsidRDefault="002C367A" w:rsidP="002C367A">
      <w:pPr>
        <w:pStyle w:val="ConsPlusNormal"/>
        <w:widowControl/>
        <w:ind w:firstLine="540"/>
        <w:jc w:val="right"/>
        <w:rPr>
          <w:rFonts w:ascii="Times New Roman" w:eastAsia="Times New Roman" w:hAnsi="Times New Roman"/>
          <w:sz w:val="22"/>
        </w:rPr>
      </w:pPr>
      <w:r>
        <w:rPr>
          <w:rFonts w:ascii="Times New Roman" w:eastAsia="Times New Roman" w:hAnsi="Times New Roman"/>
          <w:sz w:val="22"/>
        </w:rPr>
        <w:t xml:space="preserve">Проект </w:t>
      </w:r>
    </w:p>
    <w:p w:rsidR="002C367A" w:rsidRDefault="002C367A" w:rsidP="002C367A">
      <w:pPr>
        <w:pStyle w:val="ConsPlusNormal"/>
        <w:widowControl/>
        <w:ind w:firstLine="540"/>
        <w:jc w:val="both"/>
        <w:rPr>
          <w:rFonts w:ascii="Times New Roman" w:eastAsia="Times New Roman" w:hAnsi="Times New Roman"/>
          <w:sz w:val="22"/>
        </w:rPr>
      </w:pPr>
    </w:p>
    <w:p w:rsidR="002C367A" w:rsidRPr="00E54061" w:rsidRDefault="002C367A" w:rsidP="002C367A">
      <w:pPr>
        <w:ind w:left="57" w:right="57"/>
        <w:jc w:val="center"/>
        <w:rPr>
          <w:sz w:val="22"/>
          <w:szCs w:val="22"/>
        </w:rPr>
      </w:pPr>
      <w:r>
        <w:rPr>
          <w:sz w:val="22"/>
          <w:szCs w:val="22"/>
        </w:rPr>
        <w:t xml:space="preserve">Муниципальный   </w:t>
      </w:r>
      <w:r w:rsidRPr="00491CDF">
        <w:rPr>
          <w:sz w:val="22"/>
          <w:szCs w:val="22"/>
        </w:rPr>
        <w:t xml:space="preserve">контракт </w:t>
      </w:r>
      <w:r>
        <w:rPr>
          <w:sz w:val="22"/>
          <w:szCs w:val="22"/>
        </w:rPr>
        <w:t xml:space="preserve"> </w:t>
      </w:r>
      <w:r w:rsidRPr="00E54061">
        <w:rPr>
          <w:sz w:val="22"/>
          <w:szCs w:val="22"/>
        </w:rPr>
        <w:t xml:space="preserve">№ </w:t>
      </w:r>
      <w:r>
        <w:rPr>
          <w:sz w:val="22"/>
          <w:szCs w:val="22"/>
        </w:rPr>
        <w:t xml:space="preserve"> 1</w:t>
      </w:r>
    </w:p>
    <w:p w:rsidR="002C367A" w:rsidRPr="00491CDF" w:rsidRDefault="002C367A" w:rsidP="002C367A">
      <w:pPr>
        <w:ind w:left="57" w:right="57"/>
        <w:jc w:val="center"/>
        <w:rPr>
          <w:sz w:val="22"/>
          <w:szCs w:val="22"/>
        </w:rPr>
      </w:pPr>
    </w:p>
    <w:p w:rsidR="002C367A" w:rsidRPr="00491CDF" w:rsidRDefault="002C367A" w:rsidP="002C367A">
      <w:pPr>
        <w:ind w:left="57" w:right="57"/>
        <w:jc w:val="both"/>
        <w:rPr>
          <w:sz w:val="22"/>
          <w:szCs w:val="22"/>
        </w:rPr>
      </w:pPr>
      <w:r>
        <w:rPr>
          <w:sz w:val="22"/>
          <w:szCs w:val="22"/>
        </w:rPr>
        <w:t xml:space="preserve">С.Бичура  </w:t>
      </w:r>
      <w:r w:rsidRPr="00491CDF">
        <w:rPr>
          <w:sz w:val="22"/>
          <w:szCs w:val="22"/>
        </w:rPr>
        <w:t xml:space="preserve"> </w:t>
      </w:r>
      <w:r w:rsidRPr="00491CDF">
        <w:rPr>
          <w:sz w:val="22"/>
          <w:szCs w:val="22"/>
        </w:rPr>
        <w:tab/>
      </w:r>
      <w:r w:rsidRPr="00491CDF">
        <w:rPr>
          <w:sz w:val="22"/>
          <w:szCs w:val="22"/>
        </w:rPr>
        <w:tab/>
      </w:r>
      <w:r w:rsidRPr="00491CDF">
        <w:rPr>
          <w:sz w:val="22"/>
          <w:szCs w:val="22"/>
        </w:rPr>
        <w:tab/>
      </w:r>
      <w:r w:rsidRPr="00491CDF">
        <w:rPr>
          <w:sz w:val="22"/>
          <w:szCs w:val="22"/>
        </w:rPr>
        <w:tab/>
        <w:t xml:space="preserve">        </w:t>
      </w:r>
      <w:r>
        <w:rPr>
          <w:sz w:val="22"/>
          <w:szCs w:val="22"/>
        </w:rPr>
        <w:t xml:space="preserve">                                </w:t>
      </w:r>
      <w:r w:rsidRPr="00491CDF">
        <w:rPr>
          <w:sz w:val="22"/>
          <w:szCs w:val="22"/>
        </w:rPr>
        <w:t xml:space="preserve">    </w:t>
      </w:r>
      <w:r>
        <w:rPr>
          <w:sz w:val="22"/>
          <w:szCs w:val="22"/>
        </w:rPr>
        <w:t xml:space="preserve">             </w:t>
      </w:r>
      <w:r w:rsidRPr="00491CDF">
        <w:rPr>
          <w:sz w:val="22"/>
          <w:szCs w:val="22"/>
        </w:rPr>
        <w:t>«</w:t>
      </w:r>
      <w:r>
        <w:rPr>
          <w:sz w:val="22"/>
          <w:szCs w:val="22"/>
        </w:rPr>
        <w:t xml:space="preserve">      </w:t>
      </w:r>
      <w:r w:rsidRPr="00491CDF">
        <w:rPr>
          <w:sz w:val="22"/>
          <w:szCs w:val="22"/>
        </w:rPr>
        <w:t xml:space="preserve">» </w:t>
      </w:r>
      <w:r>
        <w:rPr>
          <w:sz w:val="22"/>
          <w:szCs w:val="22"/>
        </w:rPr>
        <w:t xml:space="preserve">                  </w:t>
      </w:r>
      <w:r w:rsidRPr="00491CDF">
        <w:rPr>
          <w:sz w:val="22"/>
          <w:szCs w:val="22"/>
        </w:rPr>
        <w:t xml:space="preserve"> 201</w:t>
      </w:r>
      <w:r>
        <w:rPr>
          <w:sz w:val="22"/>
          <w:szCs w:val="22"/>
        </w:rPr>
        <w:t>9</w:t>
      </w:r>
      <w:r w:rsidRPr="00491CDF">
        <w:rPr>
          <w:sz w:val="22"/>
          <w:szCs w:val="22"/>
        </w:rPr>
        <w:t xml:space="preserve"> г.</w:t>
      </w:r>
    </w:p>
    <w:p w:rsidR="002C367A" w:rsidRPr="00491CDF" w:rsidRDefault="002C367A" w:rsidP="002C367A">
      <w:pPr>
        <w:ind w:left="57" w:right="57" w:firstLine="709"/>
        <w:jc w:val="both"/>
        <w:rPr>
          <w:sz w:val="22"/>
          <w:szCs w:val="22"/>
        </w:rPr>
      </w:pPr>
    </w:p>
    <w:p w:rsidR="002C367A" w:rsidRPr="000A52F8" w:rsidRDefault="002C367A" w:rsidP="002C367A">
      <w:pPr>
        <w:spacing w:before="120" w:after="120"/>
        <w:jc w:val="both"/>
        <w:rPr>
          <w:rStyle w:val="20"/>
          <w:sz w:val="22"/>
          <w:szCs w:val="22"/>
        </w:rPr>
      </w:pPr>
      <w:r>
        <w:rPr>
          <w:sz w:val="22"/>
          <w:szCs w:val="22"/>
        </w:rPr>
        <w:t xml:space="preserve">          </w:t>
      </w:r>
      <w:proofErr w:type="gramStart"/>
      <w:r w:rsidRPr="000A52F8">
        <w:rPr>
          <w:sz w:val="22"/>
          <w:szCs w:val="22"/>
        </w:rPr>
        <w:t xml:space="preserve">Администрация Муниципального образования сельское поселение </w:t>
      </w:r>
      <w:r>
        <w:rPr>
          <w:sz w:val="22"/>
          <w:szCs w:val="22"/>
        </w:rPr>
        <w:t>«</w:t>
      </w:r>
      <w:proofErr w:type="spellStart"/>
      <w:r>
        <w:rPr>
          <w:sz w:val="22"/>
          <w:szCs w:val="22"/>
        </w:rPr>
        <w:t>Шибертуйское</w:t>
      </w:r>
      <w:proofErr w:type="spellEnd"/>
      <w:r>
        <w:rPr>
          <w:sz w:val="22"/>
          <w:szCs w:val="22"/>
        </w:rPr>
        <w:t>»</w:t>
      </w:r>
      <w:r w:rsidRPr="000A52F8">
        <w:rPr>
          <w:sz w:val="22"/>
          <w:szCs w:val="22"/>
        </w:rPr>
        <w:t xml:space="preserve">, именуемое  в  дальнейшем «Заказчик»,  в  лице  главы МО-СП </w:t>
      </w:r>
      <w:r>
        <w:rPr>
          <w:sz w:val="22"/>
          <w:szCs w:val="22"/>
        </w:rPr>
        <w:t>«</w:t>
      </w:r>
      <w:proofErr w:type="spellStart"/>
      <w:r>
        <w:rPr>
          <w:sz w:val="22"/>
          <w:szCs w:val="22"/>
        </w:rPr>
        <w:t>Шибертуйское</w:t>
      </w:r>
      <w:proofErr w:type="spellEnd"/>
      <w:r>
        <w:rPr>
          <w:sz w:val="22"/>
          <w:szCs w:val="22"/>
        </w:rPr>
        <w:t>»</w:t>
      </w:r>
      <w:r w:rsidRPr="000A52F8">
        <w:rPr>
          <w:sz w:val="22"/>
          <w:szCs w:val="22"/>
        </w:rPr>
        <w:t xml:space="preserve">  </w:t>
      </w:r>
      <w:proofErr w:type="spellStart"/>
      <w:r>
        <w:rPr>
          <w:sz w:val="22"/>
          <w:szCs w:val="22"/>
        </w:rPr>
        <w:t>Шоймполова</w:t>
      </w:r>
      <w:proofErr w:type="spellEnd"/>
      <w:r>
        <w:rPr>
          <w:sz w:val="22"/>
          <w:szCs w:val="22"/>
        </w:rPr>
        <w:t xml:space="preserve"> </w:t>
      </w:r>
      <w:proofErr w:type="spellStart"/>
      <w:r>
        <w:rPr>
          <w:sz w:val="22"/>
          <w:szCs w:val="22"/>
        </w:rPr>
        <w:t>Цырен-Дондока</w:t>
      </w:r>
      <w:proofErr w:type="spellEnd"/>
      <w:r>
        <w:rPr>
          <w:sz w:val="22"/>
          <w:szCs w:val="22"/>
        </w:rPr>
        <w:t xml:space="preserve"> </w:t>
      </w:r>
      <w:proofErr w:type="spellStart"/>
      <w:r>
        <w:rPr>
          <w:sz w:val="22"/>
          <w:szCs w:val="22"/>
        </w:rPr>
        <w:t>Цыдыповича</w:t>
      </w:r>
      <w:proofErr w:type="spellEnd"/>
      <w:r w:rsidRPr="000A52F8">
        <w:rPr>
          <w:sz w:val="22"/>
          <w:szCs w:val="22"/>
        </w:rPr>
        <w:t>, действующего на основании Устава с одной стороны, и</w:t>
      </w:r>
      <w:r>
        <w:rPr>
          <w:sz w:val="22"/>
          <w:szCs w:val="22"/>
        </w:rPr>
        <w:t xml:space="preserve">, ООО </w:t>
      </w:r>
      <w:r w:rsidRPr="003230C2">
        <w:rPr>
          <w:sz w:val="22"/>
          <w:szCs w:val="22"/>
          <w:highlight w:val="yellow"/>
        </w:rPr>
        <w:t>«АРКО»</w:t>
      </w:r>
      <w:proofErr w:type="spellStart"/>
      <w:r w:rsidRPr="003230C2">
        <w:rPr>
          <w:sz w:val="22"/>
          <w:szCs w:val="22"/>
          <w:highlight w:val="yellow"/>
        </w:rPr>
        <w:t>_</w:t>
      </w:r>
      <w:r w:rsidRPr="000A52F8">
        <w:rPr>
          <w:sz w:val="22"/>
          <w:szCs w:val="22"/>
        </w:rPr>
        <w:t>именуемый</w:t>
      </w:r>
      <w:proofErr w:type="spellEnd"/>
      <w:r w:rsidRPr="000A52F8">
        <w:rPr>
          <w:sz w:val="22"/>
          <w:szCs w:val="22"/>
        </w:rPr>
        <w:t xml:space="preserve"> в дальнейшем «Подрядчик», в </w:t>
      </w:r>
      <w:r w:rsidRPr="001C6396">
        <w:rPr>
          <w:sz w:val="22"/>
          <w:szCs w:val="22"/>
          <w:highlight w:val="yellow"/>
        </w:rPr>
        <w:t xml:space="preserve">лице генерального директора Афанасьева </w:t>
      </w:r>
      <w:r w:rsidRPr="009C6D7C">
        <w:rPr>
          <w:sz w:val="22"/>
          <w:szCs w:val="22"/>
          <w:highlight w:val="yellow"/>
        </w:rPr>
        <w:t xml:space="preserve">Виктора </w:t>
      </w:r>
      <w:proofErr w:type="spellStart"/>
      <w:r w:rsidRPr="009C6D7C">
        <w:rPr>
          <w:sz w:val="22"/>
          <w:szCs w:val="22"/>
          <w:highlight w:val="yellow"/>
        </w:rPr>
        <w:t>Артемовича</w:t>
      </w:r>
      <w:r>
        <w:rPr>
          <w:sz w:val="22"/>
          <w:szCs w:val="22"/>
        </w:rPr>
        <w:t>_</w:t>
      </w:r>
      <w:proofErr w:type="spellEnd"/>
      <w:r>
        <w:rPr>
          <w:sz w:val="22"/>
          <w:szCs w:val="22"/>
        </w:rPr>
        <w:t xml:space="preserve">, действующего на основании </w:t>
      </w:r>
      <w:r w:rsidRPr="009C6D7C">
        <w:rPr>
          <w:sz w:val="22"/>
          <w:szCs w:val="22"/>
          <w:highlight w:val="yellow"/>
        </w:rPr>
        <w:t>Устава</w:t>
      </w:r>
      <w:r w:rsidRPr="000A52F8">
        <w:rPr>
          <w:sz w:val="22"/>
          <w:szCs w:val="22"/>
        </w:rPr>
        <w:t xml:space="preserve">, с другой стороны, именуемые совместно «Стороны»,  в </w:t>
      </w:r>
      <w:r w:rsidRPr="000A52F8">
        <w:rPr>
          <w:rStyle w:val="20"/>
          <w:color w:val="000000"/>
          <w:sz w:val="22"/>
          <w:szCs w:val="22"/>
        </w:rPr>
        <w:t>соответствии с протоколо</w:t>
      </w:r>
      <w:r>
        <w:rPr>
          <w:rStyle w:val="20"/>
          <w:color w:val="000000"/>
          <w:sz w:val="22"/>
          <w:szCs w:val="22"/>
        </w:rPr>
        <w:t xml:space="preserve">м подведения итогов на участие в электронном </w:t>
      </w:r>
      <w:proofErr w:type="spellStart"/>
      <w:r>
        <w:rPr>
          <w:rStyle w:val="20"/>
          <w:color w:val="000000"/>
          <w:sz w:val="22"/>
          <w:szCs w:val="22"/>
        </w:rPr>
        <w:t>аукционе</w:t>
      </w:r>
      <w:proofErr w:type="gramEnd"/>
      <w:r w:rsidRPr="000A52F8">
        <w:rPr>
          <w:rStyle w:val="20"/>
          <w:color w:val="000000"/>
          <w:sz w:val="22"/>
          <w:szCs w:val="22"/>
        </w:rPr>
        <w:t>_</w:t>
      </w:r>
      <w:r>
        <w:rPr>
          <w:rStyle w:val="20"/>
          <w:sz w:val="22"/>
          <w:szCs w:val="22"/>
        </w:rPr>
        <w:t>№</w:t>
      </w:r>
      <w:proofErr w:type="spellEnd"/>
      <w:r>
        <w:rPr>
          <w:rStyle w:val="20"/>
          <w:sz w:val="22"/>
          <w:szCs w:val="22"/>
        </w:rPr>
        <w:t xml:space="preserve"> </w:t>
      </w:r>
      <w:r w:rsidRPr="003230C2">
        <w:rPr>
          <w:rStyle w:val="20"/>
          <w:sz w:val="22"/>
          <w:szCs w:val="22"/>
          <w:highlight w:val="yellow"/>
        </w:rPr>
        <w:t>0102300004519000027/2 от « 14»  мая  2019_г</w:t>
      </w:r>
      <w:r w:rsidRPr="000A52F8">
        <w:rPr>
          <w:rStyle w:val="20"/>
          <w:sz w:val="22"/>
          <w:szCs w:val="22"/>
        </w:rPr>
        <w:t>.</w:t>
      </w:r>
      <w:r w:rsidRPr="000A52F8">
        <w:rPr>
          <w:sz w:val="22"/>
          <w:szCs w:val="22"/>
        </w:rPr>
        <w:t xml:space="preserve"> с другой стороны, именуемые совместно «Стороны»,  </w:t>
      </w:r>
      <w:r w:rsidRPr="000A52F8">
        <w:rPr>
          <w:rStyle w:val="20"/>
          <w:sz w:val="22"/>
          <w:szCs w:val="22"/>
        </w:rPr>
        <w:t>и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Закон) заключили настоящий муниципальный контракт (далее - контракт)  о нижеследующем:</w:t>
      </w:r>
    </w:p>
    <w:p w:rsidR="002C367A" w:rsidRPr="00491CDF" w:rsidRDefault="002C367A" w:rsidP="002C367A">
      <w:pPr>
        <w:pStyle w:val="a3"/>
        <w:numPr>
          <w:ilvl w:val="0"/>
          <w:numId w:val="1"/>
        </w:numPr>
        <w:spacing w:after="0" w:line="240" w:lineRule="auto"/>
        <w:ind w:left="57" w:right="57"/>
        <w:jc w:val="center"/>
        <w:rPr>
          <w:rFonts w:ascii="Times New Roman" w:hAnsi="Times New Roman"/>
          <w:b/>
        </w:rPr>
      </w:pPr>
      <w:r>
        <w:rPr>
          <w:rFonts w:ascii="Times New Roman" w:hAnsi="Times New Roman"/>
          <w:b/>
        </w:rPr>
        <w:t>Предмет Контракта</w:t>
      </w:r>
    </w:p>
    <w:p w:rsidR="002C367A" w:rsidRPr="00491CDF" w:rsidRDefault="002C367A" w:rsidP="002C367A">
      <w:pPr>
        <w:ind w:left="57" w:right="57" w:firstLine="709"/>
        <w:jc w:val="both"/>
        <w:rPr>
          <w:sz w:val="22"/>
          <w:szCs w:val="22"/>
        </w:rPr>
      </w:pPr>
      <w:r w:rsidRPr="00491CDF">
        <w:rPr>
          <w:sz w:val="22"/>
          <w:szCs w:val="22"/>
        </w:rPr>
        <w:t xml:space="preserve">1.1. В соответствии с настоящим Контрактом Подрядчик обязуется выполнить работы  по  </w:t>
      </w:r>
      <w:r w:rsidRPr="00B92D7D">
        <w:rPr>
          <w:b/>
          <w:sz w:val="22"/>
          <w:szCs w:val="22"/>
        </w:rPr>
        <w:t>«</w:t>
      </w:r>
      <w:r w:rsidRPr="00B92D7D">
        <w:rPr>
          <w:rFonts w:eastAsia="Calibri"/>
          <w:b/>
          <w:color w:val="000000"/>
          <w:szCs w:val="24"/>
          <w:lang w:eastAsia="en-US"/>
        </w:rPr>
        <w:t xml:space="preserve">Благоустройство </w:t>
      </w:r>
      <w:r>
        <w:rPr>
          <w:rFonts w:eastAsia="Calibri"/>
          <w:b/>
          <w:color w:val="000000"/>
          <w:szCs w:val="24"/>
          <w:lang w:eastAsia="en-US"/>
        </w:rPr>
        <w:t>общественной т</w:t>
      </w:r>
      <w:r w:rsidRPr="00B92D7D">
        <w:rPr>
          <w:rFonts w:eastAsia="Calibri"/>
          <w:b/>
          <w:color w:val="000000"/>
          <w:szCs w:val="24"/>
          <w:lang w:eastAsia="en-US"/>
        </w:rPr>
        <w:t xml:space="preserve">ерритории </w:t>
      </w:r>
      <w:r>
        <w:rPr>
          <w:rFonts w:eastAsia="Calibri"/>
          <w:b/>
          <w:color w:val="000000"/>
          <w:szCs w:val="24"/>
          <w:lang w:eastAsia="en-US"/>
        </w:rPr>
        <w:t xml:space="preserve">местность </w:t>
      </w:r>
      <w:proofErr w:type="spellStart"/>
      <w:r>
        <w:rPr>
          <w:rFonts w:eastAsia="Calibri"/>
          <w:b/>
          <w:color w:val="000000"/>
          <w:szCs w:val="24"/>
          <w:lang w:eastAsia="en-US"/>
        </w:rPr>
        <w:t>Сурхарбан</w:t>
      </w:r>
      <w:proofErr w:type="spellEnd"/>
      <w:r>
        <w:rPr>
          <w:rFonts w:eastAsia="Calibri"/>
          <w:b/>
          <w:color w:val="000000"/>
          <w:szCs w:val="24"/>
          <w:lang w:eastAsia="en-US"/>
        </w:rPr>
        <w:t xml:space="preserve"> зона отдыха и проведение спортивных и культурных мероприятий </w:t>
      </w:r>
      <w:proofErr w:type="spellStart"/>
      <w:r>
        <w:rPr>
          <w:rFonts w:eastAsia="Calibri"/>
          <w:b/>
          <w:color w:val="000000"/>
          <w:szCs w:val="24"/>
          <w:lang w:eastAsia="en-US"/>
        </w:rPr>
        <w:t>у</w:t>
      </w:r>
      <w:proofErr w:type="gramStart"/>
      <w:r>
        <w:rPr>
          <w:rFonts w:eastAsia="Calibri"/>
          <w:b/>
          <w:color w:val="000000"/>
          <w:szCs w:val="24"/>
          <w:lang w:eastAsia="en-US"/>
        </w:rPr>
        <w:t>.Ш</w:t>
      </w:r>
      <w:proofErr w:type="gramEnd"/>
      <w:r>
        <w:rPr>
          <w:rFonts w:eastAsia="Calibri"/>
          <w:b/>
          <w:color w:val="000000"/>
          <w:szCs w:val="24"/>
          <w:lang w:eastAsia="en-US"/>
        </w:rPr>
        <w:t>ибертуй</w:t>
      </w:r>
      <w:proofErr w:type="spellEnd"/>
      <w:r>
        <w:rPr>
          <w:rFonts w:eastAsia="Calibri"/>
          <w:b/>
          <w:color w:val="000000"/>
          <w:szCs w:val="24"/>
          <w:lang w:eastAsia="en-US"/>
        </w:rPr>
        <w:t xml:space="preserve">»  у. </w:t>
      </w:r>
      <w:proofErr w:type="spellStart"/>
      <w:r>
        <w:rPr>
          <w:rFonts w:eastAsia="Calibri"/>
          <w:b/>
          <w:color w:val="000000"/>
          <w:szCs w:val="24"/>
          <w:lang w:eastAsia="en-US"/>
        </w:rPr>
        <w:t>Шибертуй</w:t>
      </w:r>
      <w:proofErr w:type="spellEnd"/>
      <w:r w:rsidRPr="00B92D7D">
        <w:rPr>
          <w:b/>
          <w:szCs w:val="22"/>
        </w:rPr>
        <w:t>»</w:t>
      </w:r>
      <w:r w:rsidRPr="00491CDF">
        <w:rPr>
          <w:sz w:val="22"/>
          <w:szCs w:val="22"/>
        </w:rPr>
        <w:t>, и соответствующие требованиям</w:t>
      </w:r>
      <w:r>
        <w:rPr>
          <w:sz w:val="22"/>
          <w:szCs w:val="22"/>
        </w:rPr>
        <w:t>,</w:t>
      </w:r>
      <w:r w:rsidRPr="00491CDF">
        <w:rPr>
          <w:sz w:val="22"/>
          <w:szCs w:val="22"/>
        </w:rPr>
        <w:t xml:space="preserve"> </w:t>
      </w:r>
      <w:r>
        <w:rPr>
          <w:sz w:val="22"/>
          <w:szCs w:val="22"/>
        </w:rPr>
        <w:t xml:space="preserve">указанным в Техническом задании (Приложение </w:t>
      </w:r>
      <w:r w:rsidRPr="00491CDF">
        <w:rPr>
          <w:sz w:val="22"/>
          <w:szCs w:val="22"/>
        </w:rPr>
        <w:t xml:space="preserve"> № 1), </w:t>
      </w:r>
      <w:r>
        <w:rPr>
          <w:sz w:val="22"/>
          <w:szCs w:val="22"/>
        </w:rPr>
        <w:t>и локальном  сметном  расчёте  (Приложение № 2),</w:t>
      </w:r>
      <w:r w:rsidRPr="00667E4F">
        <w:rPr>
          <w:sz w:val="22"/>
          <w:szCs w:val="22"/>
        </w:rPr>
        <w:t xml:space="preserve"> </w:t>
      </w:r>
      <w:r w:rsidRPr="00491CDF">
        <w:rPr>
          <w:sz w:val="22"/>
          <w:szCs w:val="22"/>
        </w:rPr>
        <w:t>являюще</w:t>
      </w:r>
      <w:r>
        <w:rPr>
          <w:sz w:val="22"/>
          <w:szCs w:val="22"/>
        </w:rPr>
        <w:t>мс</w:t>
      </w:r>
      <w:r w:rsidRPr="00491CDF">
        <w:rPr>
          <w:sz w:val="22"/>
          <w:szCs w:val="22"/>
        </w:rPr>
        <w:t>я неотъемлемой частью настоящего Контракт</w:t>
      </w:r>
      <w:r>
        <w:rPr>
          <w:sz w:val="22"/>
          <w:szCs w:val="22"/>
        </w:rPr>
        <w:t xml:space="preserve">, </w:t>
      </w:r>
      <w:r w:rsidRPr="00491CDF">
        <w:rPr>
          <w:sz w:val="22"/>
          <w:szCs w:val="22"/>
        </w:rPr>
        <w:t>а Заказчик обязуется принять и оплатить в установленном Контрактом порядке, форме и размере.</w:t>
      </w:r>
    </w:p>
    <w:p w:rsidR="002C367A" w:rsidRPr="00491CDF" w:rsidRDefault="002C367A" w:rsidP="002C367A">
      <w:pPr>
        <w:ind w:left="57" w:right="57" w:firstLine="709"/>
        <w:jc w:val="both"/>
        <w:rPr>
          <w:sz w:val="22"/>
          <w:szCs w:val="22"/>
        </w:rPr>
      </w:pPr>
      <w:r w:rsidRPr="00491CDF">
        <w:rPr>
          <w:sz w:val="22"/>
          <w:szCs w:val="22"/>
        </w:rPr>
        <w:t>1.2. Объем работ, выполняемых Подрядчиком, требования к выполняемым работам, требования к результатам работ определены в</w:t>
      </w:r>
      <w:r w:rsidRPr="00667E4F">
        <w:rPr>
          <w:sz w:val="22"/>
          <w:szCs w:val="22"/>
        </w:rPr>
        <w:t xml:space="preserve"> </w:t>
      </w:r>
      <w:r>
        <w:rPr>
          <w:sz w:val="22"/>
          <w:szCs w:val="22"/>
        </w:rPr>
        <w:t xml:space="preserve">Техническом задании (Приложение </w:t>
      </w:r>
      <w:r w:rsidRPr="00491CDF">
        <w:rPr>
          <w:sz w:val="22"/>
          <w:szCs w:val="22"/>
        </w:rPr>
        <w:t xml:space="preserve"> № 1), </w:t>
      </w:r>
      <w:r>
        <w:rPr>
          <w:sz w:val="22"/>
          <w:szCs w:val="22"/>
        </w:rPr>
        <w:t>и локальном  сметном  расчёте  (Приложение № 2)</w:t>
      </w:r>
      <w:r w:rsidRPr="00491CDF">
        <w:rPr>
          <w:sz w:val="22"/>
          <w:szCs w:val="22"/>
        </w:rPr>
        <w:t>, являющимся неотъемлемой частью настоящего Контракта.</w:t>
      </w:r>
    </w:p>
    <w:p w:rsidR="002C367A" w:rsidRPr="00491CDF" w:rsidRDefault="002C367A" w:rsidP="002C367A">
      <w:pPr>
        <w:ind w:left="57" w:right="57"/>
        <w:jc w:val="center"/>
        <w:rPr>
          <w:b/>
          <w:sz w:val="22"/>
          <w:szCs w:val="22"/>
        </w:rPr>
      </w:pPr>
      <w:r w:rsidRPr="00491CDF">
        <w:rPr>
          <w:b/>
          <w:sz w:val="22"/>
          <w:szCs w:val="22"/>
        </w:rPr>
        <w:t>2. Цена Контракта, порядок и срок оплаты</w:t>
      </w:r>
    </w:p>
    <w:p w:rsidR="002C367A" w:rsidRDefault="002C367A" w:rsidP="002C367A">
      <w:pPr>
        <w:ind w:left="57" w:right="57" w:firstLine="709"/>
        <w:jc w:val="both"/>
        <w:rPr>
          <w:sz w:val="22"/>
          <w:szCs w:val="22"/>
        </w:rPr>
      </w:pPr>
      <w:r w:rsidRPr="00491CDF">
        <w:rPr>
          <w:sz w:val="22"/>
          <w:szCs w:val="22"/>
        </w:rPr>
        <w:t xml:space="preserve">2.1.Общая стоимость работ, выполняемых по настоящему Контракту, </w:t>
      </w:r>
      <w:r w:rsidRPr="00E54061">
        <w:rPr>
          <w:sz w:val="22"/>
          <w:szCs w:val="22"/>
        </w:rPr>
        <w:t>составляет</w:t>
      </w:r>
      <w:r>
        <w:rPr>
          <w:sz w:val="22"/>
          <w:szCs w:val="22"/>
        </w:rPr>
        <w:t xml:space="preserve"> </w:t>
      </w:r>
      <w:r w:rsidRPr="009C6D7C">
        <w:rPr>
          <w:sz w:val="22"/>
          <w:szCs w:val="22"/>
          <w:highlight w:val="yellow"/>
        </w:rPr>
        <w:t>268500</w:t>
      </w:r>
      <w:r>
        <w:rPr>
          <w:sz w:val="22"/>
          <w:szCs w:val="22"/>
        </w:rPr>
        <w:t xml:space="preserve"> </w:t>
      </w:r>
      <w:r w:rsidRPr="00E54061">
        <w:rPr>
          <w:sz w:val="22"/>
          <w:szCs w:val="22"/>
        </w:rPr>
        <w:t>(</w:t>
      </w:r>
      <w:r>
        <w:rPr>
          <w:sz w:val="22"/>
          <w:szCs w:val="22"/>
        </w:rPr>
        <w:t>Двести шестьдесят восемь тысяч пятьсот</w:t>
      </w:r>
      <w:proofErr w:type="gramStart"/>
      <w:r>
        <w:rPr>
          <w:sz w:val="22"/>
          <w:szCs w:val="22"/>
        </w:rPr>
        <w:t>)р</w:t>
      </w:r>
      <w:proofErr w:type="gramEnd"/>
      <w:r>
        <w:rPr>
          <w:sz w:val="22"/>
          <w:szCs w:val="22"/>
        </w:rPr>
        <w:t>уб.00</w:t>
      </w:r>
      <w:r w:rsidRPr="00E54061">
        <w:rPr>
          <w:sz w:val="22"/>
          <w:szCs w:val="22"/>
        </w:rPr>
        <w:t xml:space="preserve"> коп., в том числе НДС </w:t>
      </w:r>
      <w:r w:rsidRPr="003230C2">
        <w:rPr>
          <w:sz w:val="22"/>
          <w:szCs w:val="22"/>
          <w:highlight w:val="yellow"/>
        </w:rPr>
        <w:t>_</w:t>
      </w:r>
      <w:r>
        <w:rPr>
          <w:sz w:val="22"/>
          <w:szCs w:val="22"/>
          <w:highlight w:val="yellow"/>
        </w:rPr>
        <w:t>0,00</w:t>
      </w:r>
      <w:r w:rsidRPr="003230C2">
        <w:rPr>
          <w:sz w:val="22"/>
          <w:szCs w:val="22"/>
          <w:highlight w:val="yellow"/>
        </w:rPr>
        <w:t>(</w:t>
      </w:r>
      <w:r>
        <w:rPr>
          <w:sz w:val="22"/>
          <w:szCs w:val="22"/>
          <w:highlight w:val="yellow"/>
        </w:rPr>
        <w:t>0</w:t>
      </w:r>
      <w:r w:rsidRPr="003230C2">
        <w:rPr>
          <w:sz w:val="22"/>
          <w:szCs w:val="22"/>
          <w:highlight w:val="yellow"/>
        </w:rPr>
        <w:t xml:space="preserve">) руб. </w:t>
      </w:r>
      <w:r>
        <w:rPr>
          <w:sz w:val="22"/>
          <w:szCs w:val="22"/>
          <w:highlight w:val="yellow"/>
        </w:rPr>
        <w:t>00</w:t>
      </w:r>
      <w:r w:rsidRPr="003230C2">
        <w:rPr>
          <w:sz w:val="22"/>
          <w:szCs w:val="22"/>
          <w:highlight w:val="yellow"/>
        </w:rPr>
        <w:t xml:space="preserve"> коп</w:t>
      </w:r>
      <w:r w:rsidRPr="00E54061">
        <w:rPr>
          <w:sz w:val="22"/>
          <w:szCs w:val="22"/>
        </w:rPr>
        <w:t>.</w:t>
      </w:r>
    </w:p>
    <w:p w:rsidR="002C367A" w:rsidRPr="001B6B27" w:rsidRDefault="002C367A" w:rsidP="002C367A">
      <w:pPr>
        <w:ind w:firstLine="709"/>
        <w:jc w:val="both"/>
        <w:rPr>
          <w:sz w:val="22"/>
          <w:szCs w:val="22"/>
        </w:rPr>
      </w:pPr>
      <w:proofErr w:type="gramStart"/>
      <w:r w:rsidRPr="001B6B27">
        <w:rPr>
          <w:sz w:val="22"/>
          <w:szCs w:val="22"/>
        </w:rPr>
        <w:t>(Примечание:</w:t>
      </w:r>
      <w:proofErr w:type="gramEnd"/>
      <w:r w:rsidRPr="001B6B27">
        <w:rPr>
          <w:sz w:val="22"/>
          <w:szCs w:val="22"/>
        </w:rPr>
        <w:t xml:space="preserve"> </w:t>
      </w:r>
      <w:proofErr w:type="gramStart"/>
      <w:r w:rsidRPr="001B6B27">
        <w:rPr>
          <w:sz w:val="22"/>
          <w:szCs w:val="22"/>
        </w:rPr>
        <w:t xml:space="preserve">Если </w:t>
      </w:r>
      <w:r>
        <w:rPr>
          <w:sz w:val="22"/>
          <w:szCs w:val="22"/>
        </w:rPr>
        <w:t xml:space="preserve">Подрядчик </w:t>
      </w:r>
      <w:r w:rsidRPr="001B6B27">
        <w:rPr>
          <w:sz w:val="22"/>
          <w:szCs w:val="22"/>
        </w:rPr>
        <w:t>имеет право на освобождение от уплаты НДС в соответствии с налоговым законодательством, то слова «в том числе НДС» заменяются словами «НДС не облагается»)</w:t>
      </w:r>
      <w:proofErr w:type="gramEnd"/>
    </w:p>
    <w:p w:rsidR="002C367A" w:rsidRPr="00491CDF" w:rsidRDefault="002C367A" w:rsidP="002C367A">
      <w:pPr>
        <w:ind w:right="57"/>
        <w:jc w:val="both"/>
        <w:rPr>
          <w:sz w:val="22"/>
          <w:szCs w:val="22"/>
        </w:rPr>
      </w:pPr>
    </w:p>
    <w:p w:rsidR="002C367A" w:rsidRPr="00491CDF" w:rsidRDefault="002C367A" w:rsidP="002C367A">
      <w:pPr>
        <w:tabs>
          <w:tab w:val="left" w:pos="-180"/>
          <w:tab w:val="left" w:pos="0"/>
        </w:tabs>
        <w:ind w:left="57" w:right="57" w:firstLine="709"/>
        <w:jc w:val="both"/>
        <w:rPr>
          <w:snapToGrid w:val="0"/>
          <w:sz w:val="22"/>
          <w:szCs w:val="22"/>
        </w:rPr>
      </w:pPr>
      <w:r w:rsidRPr="00491CDF">
        <w:rPr>
          <w:snapToGrid w:val="0"/>
          <w:sz w:val="22"/>
          <w:szCs w:val="22"/>
        </w:rPr>
        <w:t>2.2. Все расходы Подрядчика, в том числе расходы на перевозку, разгрузку, погрузку, страхование, уплату таможенных пошлин, налогов и других обязательных платежей, а также затраты, связанные с выполнением обязательств по Контракту включены Подрядчиком в цену Контракта.</w:t>
      </w:r>
    </w:p>
    <w:p w:rsidR="002C367A" w:rsidRPr="00491CDF" w:rsidRDefault="002C367A" w:rsidP="002C367A">
      <w:pPr>
        <w:tabs>
          <w:tab w:val="left" w:pos="-180"/>
          <w:tab w:val="left" w:pos="0"/>
        </w:tabs>
        <w:ind w:left="57" w:right="57" w:firstLine="709"/>
        <w:jc w:val="both"/>
        <w:rPr>
          <w:snapToGrid w:val="0"/>
          <w:sz w:val="22"/>
          <w:szCs w:val="22"/>
        </w:rPr>
      </w:pPr>
      <w:r w:rsidRPr="00491CDF">
        <w:rPr>
          <w:sz w:val="22"/>
          <w:szCs w:val="22"/>
        </w:rPr>
        <w:t>2.3. Цена контракта является твердой и определяется на весь срок исполнения контракта.</w:t>
      </w:r>
    </w:p>
    <w:p w:rsidR="002C367A" w:rsidRPr="00491CDF" w:rsidRDefault="002C367A" w:rsidP="002C367A">
      <w:pPr>
        <w:ind w:left="57" w:right="57" w:firstLine="709"/>
        <w:jc w:val="both"/>
        <w:rPr>
          <w:sz w:val="22"/>
          <w:szCs w:val="22"/>
        </w:rPr>
      </w:pPr>
      <w:r w:rsidRPr="00491CDF">
        <w:rPr>
          <w:sz w:val="22"/>
          <w:szCs w:val="22"/>
        </w:rPr>
        <w:t>2.4. Идентификационный код закупки</w:t>
      </w:r>
      <w:r>
        <w:rPr>
          <w:sz w:val="22"/>
          <w:szCs w:val="22"/>
        </w:rPr>
        <w:t xml:space="preserve">: </w:t>
      </w:r>
      <w:r>
        <w:rPr>
          <w:rFonts w:ascii="Tahoma" w:hAnsi="Tahoma" w:cs="Tahoma"/>
          <w:sz w:val="21"/>
          <w:szCs w:val="21"/>
        </w:rPr>
        <w:t>193030300694003030100100070014299244</w:t>
      </w:r>
      <w:r w:rsidRPr="00D265AC">
        <w:rPr>
          <w:rFonts w:ascii="Tahoma" w:hAnsi="Tahoma" w:cs="Tahoma"/>
          <w:color w:val="FF0000"/>
          <w:sz w:val="21"/>
          <w:szCs w:val="21"/>
        </w:rPr>
        <w:t xml:space="preserve"> </w:t>
      </w:r>
      <w:r w:rsidRPr="00491CDF">
        <w:rPr>
          <w:sz w:val="22"/>
          <w:szCs w:val="22"/>
        </w:rPr>
        <w:t xml:space="preserve">Финансирование настоящего Контракта осуществляется за счет средств </w:t>
      </w:r>
      <w:r>
        <w:rPr>
          <w:sz w:val="22"/>
          <w:szCs w:val="22"/>
        </w:rPr>
        <w:t xml:space="preserve"> федерального, республиканского и местного </w:t>
      </w:r>
      <w:r w:rsidRPr="00491CDF">
        <w:rPr>
          <w:sz w:val="22"/>
          <w:szCs w:val="22"/>
        </w:rPr>
        <w:t xml:space="preserve"> бюджета.</w:t>
      </w:r>
    </w:p>
    <w:p w:rsidR="002C367A" w:rsidRDefault="002C367A" w:rsidP="002C367A">
      <w:pPr>
        <w:ind w:left="57" w:right="57" w:firstLine="709"/>
        <w:jc w:val="both"/>
        <w:rPr>
          <w:sz w:val="22"/>
          <w:szCs w:val="22"/>
        </w:rPr>
      </w:pPr>
      <w:r w:rsidRPr="00491CDF">
        <w:rPr>
          <w:sz w:val="22"/>
          <w:szCs w:val="22"/>
        </w:rPr>
        <w:t>2.5. Оплата по Контракту осуществляется по безналичному расчету путем перечисления Заказчиком денежных средств на расчетный счет Подрядчика, указанный в настоящем Контракте.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 Оплата по Контракту производится Заказчиком в течение 15 (пятнадцати) рабочих дней после</w:t>
      </w:r>
      <w:r>
        <w:rPr>
          <w:sz w:val="22"/>
          <w:szCs w:val="22"/>
        </w:rPr>
        <w:t xml:space="preserve"> </w:t>
      </w:r>
      <w:r w:rsidRPr="00491CDF">
        <w:rPr>
          <w:sz w:val="22"/>
          <w:szCs w:val="22"/>
        </w:rPr>
        <w:t>получения Заказчиком полностью всего объема выполняемых по настоящему контракту работ и подписания сторонами Акта выполненных работ (форма КС-2), справки о стоимости выполненных работ и затрат (форма КС-3), счета, счета – фактуры.</w:t>
      </w:r>
    </w:p>
    <w:p w:rsidR="002C367A" w:rsidRDefault="002C367A" w:rsidP="002C367A">
      <w:pPr>
        <w:ind w:firstLine="709"/>
        <w:jc w:val="both"/>
        <w:rPr>
          <w:szCs w:val="24"/>
        </w:rPr>
      </w:pPr>
      <w:r w:rsidRPr="001B6B27">
        <w:rPr>
          <w:sz w:val="22"/>
          <w:szCs w:val="22"/>
        </w:rPr>
        <w:t xml:space="preserve">2.6. </w:t>
      </w:r>
      <w:proofErr w:type="gramStart"/>
      <w:r w:rsidRPr="00111957">
        <w:rPr>
          <w:sz w:val="22"/>
          <w:szCs w:val="22"/>
        </w:rPr>
        <w:t xml:space="preserve">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w:t>
      </w:r>
      <w:r w:rsidRPr="00111957">
        <w:rPr>
          <w:sz w:val="22"/>
          <w:szCs w:val="22"/>
        </w:rPr>
        <w:lastRenderedPageBreak/>
        <w:t xml:space="preserve">системы Российской Федерации Заказчиком, сумма, подлежащая уплате Заказчиком </w:t>
      </w:r>
      <w:r>
        <w:rPr>
          <w:sz w:val="22"/>
          <w:szCs w:val="22"/>
        </w:rPr>
        <w:t>Подрядчику</w:t>
      </w:r>
      <w:r w:rsidRPr="00111957">
        <w:rPr>
          <w:sz w:val="22"/>
          <w:szCs w:val="22"/>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w:t>
      </w:r>
      <w:proofErr w:type="gramEnd"/>
      <w:r w:rsidRPr="00111957">
        <w:rPr>
          <w:sz w:val="22"/>
          <w:szCs w:val="22"/>
        </w:rPr>
        <w:t xml:space="preserve"> Российской Федерации, </w:t>
      </w:r>
      <w:proofErr w:type="gramStart"/>
      <w:r w:rsidRPr="00111957">
        <w:rPr>
          <w:sz w:val="22"/>
          <w:szCs w:val="22"/>
        </w:rPr>
        <w:t>связанных</w:t>
      </w:r>
      <w:proofErr w:type="gramEnd"/>
      <w:r w:rsidRPr="00111957">
        <w:rPr>
          <w:sz w:val="22"/>
          <w:szCs w:val="22"/>
        </w:rPr>
        <w:t xml:space="preserve"> с оплатой контракта</w:t>
      </w:r>
      <w:r w:rsidRPr="00111957">
        <w:rPr>
          <w:szCs w:val="24"/>
        </w:rPr>
        <w:t>.</w:t>
      </w:r>
    </w:p>
    <w:p w:rsidR="002C367A" w:rsidRPr="00491CDF" w:rsidRDefault="002C367A" w:rsidP="002C367A">
      <w:pPr>
        <w:ind w:left="57" w:right="57" w:firstLine="709"/>
        <w:jc w:val="both"/>
        <w:rPr>
          <w:sz w:val="22"/>
          <w:szCs w:val="22"/>
        </w:rPr>
      </w:pPr>
    </w:p>
    <w:p w:rsidR="002C367A" w:rsidRPr="00491CDF" w:rsidRDefault="002C367A" w:rsidP="002C367A">
      <w:pPr>
        <w:ind w:left="57" w:right="57"/>
        <w:jc w:val="center"/>
        <w:rPr>
          <w:b/>
          <w:bCs/>
          <w:sz w:val="22"/>
          <w:szCs w:val="22"/>
        </w:rPr>
      </w:pPr>
      <w:r w:rsidRPr="00491CDF">
        <w:rPr>
          <w:b/>
          <w:bCs/>
          <w:sz w:val="22"/>
          <w:szCs w:val="22"/>
        </w:rPr>
        <w:t>3. Место и срок выполнения работ</w:t>
      </w:r>
    </w:p>
    <w:p w:rsidR="002C367A" w:rsidRPr="00647FA9" w:rsidRDefault="002C367A" w:rsidP="002C367A">
      <w:pPr>
        <w:ind w:left="57" w:right="57" w:firstLine="709"/>
        <w:jc w:val="both"/>
        <w:rPr>
          <w:color w:val="FF0000"/>
          <w:sz w:val="22"/>
          <w:szCs w:val="22"/>
        </w:rPr>
      </w:pPr>
      <w:r w:rsidRPr="00491CDF">
        <w:rPr>
          <w:sz w:val="22"/>
          <w:szCs w:val="22"/>
        </w:rPr>
        <w:t xml:space="preserve">3.1. Подрядчик обязуется выполнить работы по адресу: </w:t>
      </w:r>
      <w:r w:rsidRPr="00F665B1">
        <w:t xml:space="preserve">Республика Бурятия, </w:t>
      </w:r>
      <w:proofErr w:type="spellStart"/>
      <w:r w:rsidRPr="00F665B1">
        <w:t>Бичурский</w:t>
      </w:r>
      <w:proofErr w:type="spellEnd"/>
      <w:r w:rsidRPr="00F665B1">
        <w:rPr>
          <w:color w:val="FF0000"/>
          <w:sz w:val="22"/>
          <w:szCs w:val="22"/>
        </w:rPr>
        <w:t xml:space="preserve"> </w:t>
      </w:r>
      <w:r w:rsidRPr="00F665B1">
        <w:t xml:space="preserve">район, </w:t>
      </w:r>
      <w:proofErr w:type="spellStart"/>
      <w:r>
        <w:t>у</w:t>
      </w:r>
      <w:proofErr w:type="gramStart"/>
      <w:r>
        <w:t>.Ш</w:t>
      </w:r>
      <w:proofErr w:type="gramEnd"/>
      <w:r>
        <w:t>ибертуй</w:t>
      </w:r>
      <w:proofErr w:type="spellEnd"/>
      <w:r>
        <w:rPr>
          <w:sz w:val="22"/>
          <w:szCs w:val="22"/>
        </w:rPr>
        <w:t>.</w:t>
      </w:r>
    </w:p>
    <w:p w:rsidR="002C367A" w:rsidRDefault="002C367A" w:rsidP="002C367A">
      <w:pPr>
        <w:ind w:left="57" w:right="57" w:firstLine="709"/>
        <w:jc w:val="both"/>
        <w:rPr>
          <w:sz w:val="22"/>
          <w:szCs w:val="22"/>
        </w:rPr>
      </w:pPr>
      <w:r>
        <w:rPr>
          <w:sz w:val="22"/>
          <w:szCs w:val="22"/>
        </w:rPr>
        <w:t xml:space="preserve">3.2. </w:t>
      </w:r>
      <w:r w:rsidRPr="00491CDF">
        <w:rPr>
          <w:sz w:val="22"/>
          <w:szCs w:val="22"/>
        </w:rPr>
        <w:t>Срок выполнения работ: со дня подписания</w:t>
      </w:r>
      <w:r>
        <w:rPr>
          <w:sz w:val="22"/>
          <w:szCs w:val="22"/>
        </w:rPr>
        <w:t xml:space="preserve"> муниципального к</w:t>
      </w:r>
      <w:r w:rsidRPr="00491CDF">
        <w:rPr>
          <w:sz w:val="22"/>
          <w:szCs w:val="22"/>
        </w:rPr>
        <w:t>онтракта в течение</w:t>
      </w:r>
    </w:p>
    <w:p w:rsidR="002C367A" w:rsidRPr="00491CDF" w:rsidRDefault="002C367A" w:rsidP="002C367A">
      <w:pPr>
        <w:ind w:left="57" w:right="57" w:firstLine="85"/>
        <w:jc w:val="both"/>
        <w:rPr>
          <w:sz w:val="22"/>
          <w:szCs w:val="22"/>
        </w:rPr>
      </w:pPr>
      <w:r w:rsidRPr="00491CDF">
        <w:rPr>
          <w:sz w:val="22"/>
          <w:szCs w:val="22"/>
        </w:rPr>
        <w:t xml:space="preserve"> </w:t>
      </w:r>
      <w:r>
        <w:rPr>
          <w:sz w:val="22"/>
          <w:szCs w:val="22"/>
        </w:rPr>
        <w:t>30</w:t>
      </w:r>
      <w:r w:rsidRPr="00491CDF">
        <w:rPr>
          <w:sz w:val="22"/>
          <w:szCs w:val="22"/>
        </w:rPr>
        <w:t xml:space="preserve"> календарных дней.</w:t>
      </w:r>
    </w:p>
    <w:p w:rsidR="002C367A" w:rsidRPr="00491CDF" w:rsidRDefault="002C367A" w:rsidP="002C367A">
      <w:pPr>
        <w:ind w:left="57" w:right="57"/>
        <w:jc w:val="center"/>
        <w:rPr>
          <w:b/>
          <w:bCs/>
          <w:sz w:val="22"/>
          <w:szCs w:val="22"/>
        </w:rPr>
      </w:pPr>
      <w:r w:rsidRPr="00491CDF">
        <w:rPr>
          <w:b/>
          <w:bCs/>
          <w:sz w:val="22"/>
          <w:szCs w:val="22"/>
        </w:rPr>
        <w:t>4. Права и обязанности сторон</w:t>
      </w:r>
    </w:p>
    <w:p w:rsidR="002C367A" w:rsidRPr="00491CDF" w:rsidRDefault="002C367A" w:rsidP="002C367A">
      <w:pPr>
        <w:ind w:left="57" w:right="57" w:firstLine="709"/>
        <w:jc w:val="both"/>
        <w:rPr>
          <w:b/>
          <w:sz w:val="22"/>
          <w:szCs w:val="22"/>
        </w:rPr>
      </w:pPr>
      <w:r w:rsidRPr="00491CDF">
        <w:rPr>
          <w:b/>
          <w:sz w:val="22"/>
          <w:szCs w:val="22"/>
        </w:rPr>
        <w:t>4.1. Подрядчик обязан:</w:t>
      </w:r>
    </w:p>
    <w:p w:rsidR="002C367A" w:rsidRPr="00491CDF" w:rsidRDefault="002C367A" w:rsidP="002C367A">
      <w:pPr>
        <w:autoSpaceDE w:val="0"/>
        <w:autoSpaceDN w:val="0"/>
        <w:ind w:left="57" w:right="57" w:firstLine="709"/>
        <w:jc w:val="both"/>
        <w:rPr>
          <w:sz w:val="22"/>
          <w:szCs w:val="22"/>
        </w:rPr>
      </w:pPr>
      <w:r w:rsidRPr="00491CDF">
        <w:rPr>
          <w:sz w:val="22"/>
          <w:szCs w:val="22"/>
        </w:rPr>
        <w:t>1) Выполнить работы, предусмотренные п. 1.1 настоящего Контракта в объеме, предусмотренном в Приложении №1</w:t>
      </w:r>
      <w:r>
        <w:rPr>
          <w:sz w:val="22"/>
          <w:szCs w:val="22"/>
        </w:rPr>
        <w:t xml:space="preserve">, №2 </w:t>
      </w:r>
      <w:r w:rsidRPr="00491CDF">
        <w:rPr>
          <w:sz w:val="22"/>
          <w:szCs w:val="22"/>
        </w:rPr>
        <w:t xml:space="preserve"> являющимся неотъемлемой частью настоящего Контракта; </w:t>
      </w:r>
    </w:p>
    <w:p w:rsidR="002C367A" w:rsidRPr="00491CDF" w:rsidRDefault="002C367A" w:rsidP="002C367A">
      <w:pPr>
        <w:autoSpaceDE w:val="0"/>
        <w:autoSpaceDN w:val="0"/>
        <w:ind w:left="57" w:right="57" w:firstLine="708"/>
        <w:jc w:val="both"/>
        <w:rPr>
          <w:sz w:val="22"/>
          <w:szCs w:val="22"/>
        </w:rPr>
      </w:pPr>
      <w:r w:rsidRPr="00491CDF">
        <w:rPr>
          <w:sz w:val="22"/>
          <w:szCs w:val="22"/>
        </w:rPr>
        <w:t>2) Сдать выполненные работы Заказчику в сроки, предусмотренные разделом 3 настоящего Контракта;</w:t>
      </w:r>
    </w:p>
    <w:p w:rsidR="002C367A" w:rsidRPr="00491CDF" w:rsidRDefault="002C367A" w:rsidP="002C367A">
      <w:pPr>
        <w:tabs>
          <w:tab w:val="num" w:pos="0"/>
          <w:tab w:val="left" w:pos="360"/>
        </w:tabs>
        <w:ind w:left="57" w:right="57" w:firstLine="709"/>
        <w:jc w:val="both"/>
        <w:rPr>
          <w:sz w:val="22"/>
          <w:szCs w:val="22"/>
        </w:rPr>
      </w:pPr>
      <w:r w:rsidRPr="00491CDF">
        <w:rPr>
          <w:sz w:val="22"/>
          <w:szCs w:val="22"/>
        </w:rPr>
        <w:t xml:space="preserve">3) Обеспечить </w:t>
      </w:r>
      <w:proofErr w:type="gramStart"/>
      <w:r w:rsidRPr="00491CDF">
        <w:rPr>
          <w:sz w:val="22"/>
          <w:szCs w:val="22"/>
        </w:rPr>
        <w:t>при</w:t>
      </w:r>
      <w:proofErr w:type="gramEnd"/>
      <w:r w:rsidRPr="00491CDF">
        <w:rPr>
          <w:sz w:val="22"/>
          <w:szCs w:val="22"/>
        </w:rPr>
        <w:t xml:space="preserve"> </w:t>
      </w:r>
      <w:proofErr w:type="gramStart"/>
      <w:r w:rsidRPr="00491CDF">
        <w:rPr>
          <w:sz w:val="22"/>
          <w:szCs w:val="22"/>
        </w:rPr>
        <w:t>выполнение</w:t>
      </w:r>
      <w:proofErr w:type="gramEnd"/>
      <w:r w:rsidRPr="00491CDF">
        <w:rPr>
          <w:sz w:val="22"/>
          <w:szCs w:val="22"/>
        </w:rPr>
        <w:t xml:space="preserve"> работ мероприятия по охране труда и технике безопасности;</w:t>
      </w:r>
    </w:p>
    <w:p w:rsidR="002C367A" w:rsidRPr="00491CDF" w:rsidRDefault="002C367A" w:rsidP="002C367A">
      <w:pPr>
        <w:ind w:left="57" w:right="57" w:firstLine="709"/>
        <w:jc w:val="both"/>
        <w:rPr>
          <w:sz w:val="22"/>
          <w:szCs w:val="22"/>
        </w:rPr>
      </w:pPr>
      <w:r w:rsidRPr="00491CDF">
        <w:rPr>
          <w:sz w:val="22"/>
          <w:szCs w:val="22"/>
        </w:rPr>
        <w:t>4) Обеспечить уборку мусора прилегающей территории с соблюдением норм технической безопасности  в течение 1 рабочего дня со дня подписания Акта выполненных работ (форма КС-2);</w:t>
      </w:r>
    </w:p>
    <w:p w:rsidR="002C367A" w:rsidRPr="00491CDF" w:rsidRDefault="002C367A" w:rsidP="002C367A">
      <w:pPr>
        <w:tabs>
          <w:tab w:val="num" w:pos="0"/>
          <w:tab w:val="left" w:pos="360"/>
        </w:tabs>
        <w:ind w:left="57" w:right="57" w:firstLine="709"/>
        <w:jc w:val="both"/>
        <w:rPr>
          <w:sz w:val="22"/>
          <w:szCs w:val="22"/>
        </w:rPr>
      </w:pPr>
      <w:r w:rsidRPr="00491CDF">
        <w:rPr>
          <w:sz w:val="22"/>
          <w:szCs w:val="22"/>
        </w:rPr>
        <w:t>5) Немедленно известить Заказчика и до получения от него указаний приостановить работы при обнаружении:</w:t>
      </w:r>
    </w:p>
    <w:p w:rsidR="002C367A" w:rsidRPr="00491CDF" w:rsidRDefault="002C367A" w:rsidP="002C367A">
      <w:pPr>
        <w:tabs>
          <w:tab w:val="num" w:pos="0"/>
          <w:tab w:val="left" w:pos="360"/>
        </w:tabs>
        <w:ind w:left="57" w:right="57" w:firstLine="709"/>
        <w:jc w:val="both"/>
        <w:rPr>
          <w:sz w:val="22"/>
          <w:szCs w:val="22"/>
        </w:rPr>
      </w:pPr>
      <w:r w:rsidRPr="00491CDF">
        <w:rPr>
          <w:sz w:val="22"/>
          <w:szCs w:val="22"/>
        </w:rPr>
        <w:t>- возможных неблагоприятных для Заказчика последствий выполнения его указаний о способе выполнения работ;</w:t>
      </w:r>
    </w:p>
    <w:p w:rsidR="002C367A" w:rsidRPr="00491CDF" w:rsidRDefault="002C367A" w:rsidP="002C367A">
      <w:pPr>
        <w:tabs>
          <w:tab w:val="num" w:pos="0"/>
          <w:tab w:val="left" w:pos="360"/>
        </w:tabs>
        <w:ind w:left="57" w:right="57" w:firstLine="709"/>
        <w:jc w:val="both"/>
        <w:rPr>
          <w:sz w:val="22"/>
          <w:szCs w:val="22"/>
        </w:rPr>
      </w:pPr>
      <w:r w:rsidRPr="00491CDF">
        <w:rPr>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2C367A" w:rsidRPr="00491CDF" w:rsidRDefault="002C367A" w:rsidP="002C367A">
      <w:pPr>
        <w:tabs>
          <w:tab w:val="num" w:pos="0"/>
          <w:tab w:val="left" w:pos="360"/>
        </w:tabs>
        <w:ind w:left="57" w:right="57" w:firstLine="709"/>
        <w:jc w:val="both"/>
        <w:rPr>
          <w:sz w:val="22"/>
          <w:szCs w:val="22"/>
        </w:rPr>
      </w:pPr>
      <w:r w:rsidRPr="00491CDF">
        <w:rPr>
          <w:sz w:val="22"/>
          <w:szCs w:val="22"/>
        </w:rPr>
        <w:t>6) Известить Заказчика о скрытых работах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w:t>
      </w:r>
    </w:p>
    <w:p w:rsidR="002C367A" w:rsidRPr="00491CDF" w:rsidRDefault="002C367A" w:rsidP="002C367A">
      <w:pPr>
        <w:ind w:left="57" w:right="57" w:firstLine="709"/>
        <w:jc w:val="both"/>
        <w:rPr>
          <w:sz w:val="22"/>
          <w:szCs w:val="22"/>
        </w:rPr>
      </w:pPr>
      <w:r w:rsidRPr="00491CDF">
        <w:rPr>
          <w:sz w:val="22"/>
          <w:szCs w:val="22"/>
        </w:rPr>
        <w:t>7) Нести ответственность  за случайное уничтожение выполненных работ, до даты подписания Акта выполненных работ (форма КС-2);</w:t>
      </w:r>
    </w:p>
    <w:p w:rsidR="002C367A" w:rsidRPr="00491CDF" w:rsidRDefault="002C367A" w:rsidP="002C367A">
      <w:pPr>
        <w:ind w:left="57" w:right="57" w:firstLine="709"/>
        <w:jc w:val="both"/>
        <w:rPr>
          <w:sz w:val="22"/>
          <w:szCs w:val="22"/>
        </w:rPr>
      </w:pPr>
      <w:r w:rsidRPr="00491CDF">
        <w:rPr>
          <w:sz w:val="22"/>
          <w:szCs w:val="22"/>
        </w:rPr>
        <w:t>8) Осуществить сдачу выполненных работ;</w:t>
      </w:r>
    </w:p>
    <w:p w:rsidR="002C367A" w:rsidRPr="00491CDF" w:rsidRDefault="002C367A" w:rsidP="002C367A">
      <w:pPr>
        <w:ind w:left="57" w:right="57" w:firstLine="709"/>
        <w:jc w:val="both"/>
        <w:rPr>
          <w:sz w:val="22"/>
          <w:szCs w:val="22"/>
        </w:rPr>
      </w:pPr>
      <w:r w:rsidRPr="00491CDF">
        <w:rPr>
          <w:sz w:val="22"/>
          <w:szCs w:val="22"/>
        </w:rPr>
        <w:t xml:space="preserve">9) Устранять недостатки выполненных работ в течение 2 дней с момента получения мотивированного отказа о них Заказчиком. </w:t>
      </w:r>
      <w:proofErr w:type="gramStart"/>
      <w:r w:rsidRPr="00491CDF">
        <w:rPr>
          <w:sz w:val="22"/>
          <w:szCs w:val="22"/>
        </w:rPr>
        <w:t>Расходы, связанные с устранением недостатков несет Подрядчик;</w:t>
      </w:r>
      <w:proofErr w:type="gramEnd"/>
    </w:p>
    <w:p w:rsidR="002C367A" w:rsidRPr="00491CDF" w:rsidRDefault="002C367A" w:rsidP="002C367A">
      <w:pPr>
        <w:ind w:left="57" w:right="57" w:firstLine="709"/>
        <w:jc w:val="both"/>
        <w:rPr>
          <w:sz w:val="22"/>
          <w:szCs w:val="22"/>
        </w:rPr>
      </w:pPr>
      <w:r w:rsidRPr="00491CDF">
        <w:rPr>
          <w:sz w:val="22"/>
          <w:szCs w:val="22"/>
        </w:rPr>
        <w:t>10)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выполненных работ, предусмотренные контрактом, при этом заказчик обязан обеспечить прием выполненных работ.</w:t>
      </w:r>
    </w:p>
    <w:p w:rsidR="002C367A" w:rsidRPr="00491CDF" w:rsidRDefault="002C367A" w:rsidP="002C367A">
      <w:pPr>
        <w:ind w:left="57" w:right="57" w:firstLine="709"/>
        <w:jc w:val="both"/>
        <w:rPr>
          <w:b/>
          <w:sz w:val="22"/>
          <w:szCs w:val="22"/>
        </w:rPr>
      </w:pPr>
      <w:r w:rsidRPr="00491CDF">
        <w:rPr>
          <w:b/>
          <w:sz w:val="22"/>
          <w:szCs w:val="22"/>
        </w:rPr>
        <w:t>4.2. Подрядчик вправе:</w:t>
      </w:r>
    </w:p>
    <w:p w:rsidR="002C367A" w:rsidRPr="00491CDF" w:rsidRDefault="002C367A" w:rsidP="002C367A">
      <w:pPr>
        <w:ind w:left="57" w:right="57" w:firstLine="709"/>
        <w:jc w:val="both"/>
        <w:rPr>
          <w:sz w:val="22"/>
          <w:szCs w:val="22"/>
        </w:rPr>
      </w:pPr>
      <w:r w:rsidRPr="00491CDF">
        <w:rPr>
          <w:sz w:val="22"/>
          <w:szCs w:val="22"/>
        </w:rPr>
        <w:t>1) Требовать оплаты выполненной работы в соответствии с условиями настоящего контракта;</w:t>
      </w:r>
    </w:p>
    <w:p w:rsidR="002C367A" w:rsidRPr="00491CDF" w:rsidRDefault="002C367A" w:rsidP="002C367A">
      <w:pPr>
        <w:ind w:left="57" w:right="57" w:firstLine="709"/>
        <w:jc w:val="both"/>
        <w:rPr>
          <w:sz w:val="22"/>
          <w:szCs w:val="22"/>
        </w:rPr>
      </w:pPr>
      <w:r w:rsidRPr="00491CDF">
        <w:rPr>
          <w:sz w:val="22"/>
          <w:szCs w:val="22"/>
        </w:rPr>
        <w:t>2)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C367A" w:rsidRPr="00491CDF" w:rsidRDefault="002C367A" w:rsidP="002C367A">
      <w:pPr>
        <w:ind w:left="57" w:right="57" w:firstLine="709"/>
        <w:jc w:val="both"/>
        <w:rPr>
          <w:b/>
          <w:sz w:val="22"/>
          <w:szCs w:val="22"/>
        </w:rPr>
      </w:pPr>
      <w:r w:rsidRPr="00491CDF">
        <w:rPr>
          <w:b/>
          <w:sz w:val="22"/>
          <w:szCs w:val="22"/>
        </w:rPr>
        <w:t>4.3. Заказчик обязан:</w:t>
      </w:r>
    </w:p>
    <w:p w:rsidR="002C367A" w:rsidRPr="00491CDF" w:rsidRDefault="002C367A" w:rsidP="002C367A">
      <w:pPr>
        <w:ind w:left="57" w:right="57" w:firstLine="709"/>
        <w:jc w:val="both"/>
        <w:rPr>
          <w:sz w:val="22"/>
          <w:szCs w:val="22"/>
        </w:rPr>
      </w:pPr>
      <w:r w:rsidRPr="00491CDF">
        <w:rPr>
          <w:sz w:val="22"/>
          <w:szCs w:val="22"/>
        </w:rPr>
        <w:t>1) Осуществить приемку выполненных работ, предусмотренных контрактом, включая проведение экспертизы выполненных работ;</w:t>
      </w:r>
    </w:p>
    <w:p w:rsidR="002C367A" w:rsidRPr="00491CDF" w:rsidRDefault="002C367A" w:rsidP="002C367A">
      <w:pPr>
        <w:ind w:left="57" w:right="57" w:firstLine="709"/>
        <w:jc w:val="both"/>
        <w:rPr>
          <w:sz w:val="22"/>
          <w:szCs w:val="22"/>
        </w:rPr>
      </w:pPr>
      <w:r w:rsidRPr="00491CDF">
        <w:rPr>
          <w:sz w:val="22"/>
          <w:szCs w:val="22"/>
        </w:rPr>
        <w:t>2) Осуществить оплату выполненных работ;</w:t>
      </w:r>
    </w:p>
    <w:p w:rsidR="002C367A" w:rsidRPr="00491CDF" w:rsidRDefault="002C367A" w:rsidP="002C367A">
      <w:pPr>
        <w:ind w:left="57" w:right="57" w:firstLine="709"/>
        <w:jc w:val="both"/>
        <w:rPr>
          <w:sz w:val="22"/>
          <w:szCs w:val="22"/>
        </w:rPr>
      </w:pPr>
      <w:r w:rsidRPr="00491CDF">
        <w:rPr>
          <w:sz w:val="22"/>
          <w:szCs w:val="22"/>
        </w:rPr>
        <w:t>3) Взаимодействовать с Подрядчиком при изменении, расторжении контракта, применять меры ответственности и совершать иные действия в случае нарушения Подрядчиком условий контракта;</w:t>
      </w:r>
    </w:p>
    <w:p w:rsidR="002C367A" w:rsidRPr="00491CDF" w:rsidRDefault="002C367A" w:rsidP="002C367A">
      <w:pPr>
        <w:ind w:left="57" w:right="57" w:firstLine="709"/>
        <w:jc w:val="both"/>
        <w:rPr>
          <w:sz w:val="22"/>
          <w:szCs w:val="22"/>
        </w:rPr>
      </w:pPr>
      <w:r w:rsidRPr="00491CDF">
        <w:rPr>
          <w:sz w:val="22"/>
          <w:szCs w:val="22"/>
        </w:rPr>
        <w:t xml:space="preserve">4) Осуществлять </w:t>
      </w:r>
      <w:proofErr w:type="gramStart"/>
      <w:r w:rsidRPr="00491CDF">
        <w:rPr>
          <w:sz w:val="22"/>
          <w:szCs w:val="22"/>
        </w:rPr>
        <w:t>контроль за</w:t>
      </w:r>
      <w:proofErr w:type="gramEnd"/>
      <w:r w:rsidRPr="00491CDF">
        <w:rPr>
          <w:sz w:val="22"/>
          <w:szCs w:val="22"/>
        </w:rPr>
        <w:t xml:space="preserve"> выполнением работ в соответствии с условиями настоящего Контракта и требованиями нормативных документов;</w:t>
      </w:r>
    </w:p>
    <w:p w:rsidR="002C367A" w:rsidRPr="00491CDF" w:rsidRDefault="002C367A" w:rsidP="002C367A">
      <w:pPr>
        <w:ind w:left="57" w:right="57" w:firstLine="708"/>
        <w:jc w:val="both"/>
        <w:rPr>
          <w:sz w:val="22"/>
          <w:szCs w:val="22"/>
        </w:rPr>
      </w:pPr>
      <w:proofErr w:type="gramStart"/>
      <w:r w:rsidRPr="00491CDF">
        <w:rPr>
          <w:sz w:val="22"/>
          <w:szCs w:val="22"/>
        </w:rPr>
        <w:lastRenderedPageBreak/>
        <w:t>5)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491CDF">
        <w:rPr>
          <w:sz w:val="22"/>
          <w:szCs w:val="22"/>
        </w:rPr>
        <w:t xml:space="preserve"> определения подрядчика.</w:t>
      </w:r>
    </w:p>
    <w:p w:rsidR="002C367A" w:rsidRPr="00491CDF" w:rsidRDefault="002C367A" w:rsidP="002C367A">
      <w:pPr>
        <w:ind w:left="57" w:right="57" w:firstLine="709"/>
        <w:jc w:val="both"/>
        <w:rPr>
          <w:b/>
          <w:sz w:val="22"/>
          <w:szCs w:val="22"/>
        </w:rPr>
      </w:pPr>
      <w:r w:rsidRPr="00491CDF">
        <w:rPr>
          <w:b/>
          <w:sz w:val="22"/>
          <w:szCs w:val="22"/>
        </w:rPr>
        <w:t>4.4. Заказчик вправе:</w:t>
      </w:r>
    </w:p>
    <w:p w:rsidR="002C367A" w:rsidRPr="00491CDF" w:rsidRDefault="002C367A" w:rsidP="002C367A">
      <w:pPr>
        <w:ind w:left="57" w:right="57" w:firstLine="709"/>
        <w:jc w:val="both"/>
        <w:rPr>
          <w:sz w:val="22"/>
          <w:szCs w:val="22"/>
        </w:rPr>
      </w:pPr>
      <w:proofErr w:type="gramStart"/>
      <w:r w:rsidRPr="00491CDF">
        <w:rPr>
          <w:sz w:val="22"/>
          <w:szCs w:val="22"/>
        </w:rPr>
        <w:t>1)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контракта или иные недостатки результата работы в установленный срок не были устранены либо являются существенными и неустранимыми, и потребовать возмещения причиненных убытков.</w:t>
      </w:r>
      <w:proofErr w:type="gramEnd"/>
    </w:p>
    <w:p w:rsidR="002C367A" w:rsidRDefault="002C367A" w:rsidP="002C367A">
      <w:pPr>
        <w:ind w:left="57" w:right="57" w:firstLine="709"/>
        <w:jc w:val="both"/>
        <w:rPr>
          <w:sz w:val="22"/>
          <w:szCs w:val="22"/>
        </w:rPr>
      </w:pPr>
      <w:r w:rsidRPr="00491CDF">
        <w:rPr>
          <w:sz w:val="22"/>
          <w:szCs w:val="22"/>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2C367A" w:rsidRPr="00491CDF" w:rsidRDefault="002C367A" w:rsidP="002C367A">
      <w:pPr>
        <w:ind w:left="57" w:right="57" w:firstLine="709"/>
        <w:jc w:val="both"/>
        <w:rPr>
          <w:sz w:val="22"/>
          <w:szCs w:val="22"/>
        </w:rPr>
      </w:pPr>
    </w:p>
    <w:p w:rsidR="002C367A" w:rsidRPr="00491CDF" w:rsidRDefault="002C367A" w:rsidP="002C367A">
      <w:pPr>
        <w:ind w:left="57" w:right="57"/>
        <w:jc w:val="center"/>
        <w:rPr>
          <w:b/>
          <w:bCs/>
          <w:sz w:val="22"/>
          <w:szCs w:val="22"/>
        </w:rPr>
      </w:pPr>
      <w:r w:rsidRPr="00491CDF">
        <w:rPr>
          <w:b/>
          <w:bCs/>
          <w:sz w:val="22"/>
          <w:szCs w:val="22"/>
        </w:rPr>
        <w:t xml:space="preserve">5. Проведение экспертизы. Порядок приемки выполненных работ </w:t>
      </w:r>
    </w:p>
    <w:p w:rsidR="002C367A" w:rsidRPr="00491CDF" w:rsidRDefault="002C367A" w:rsidP="002C367A">
      <w:pPr>
        <w:ind w:left="57" w:right="57" w:firstLine="709"/>
        <w:jc w:val="both"/>
        <w:rPr>
          <w:sz w:val="22"/>
          <w:szCs w:val="22"/>
        </w:rPr>
      </w:pPr>
      <w:r w:rsidRPr="00491CDF">
        <w:rPr>
          <w:sz w:val="22"/>
          <w:szCs w:val="22"/>
        </w:rPr>
        <w:t>5.1.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приеме выполненных работ, в заключени</w:t>
      </w:r>
      <w:proofErr w:type="gramStart"/>
      <w:r w:rsidRPr="00491CDF">
        <w:rPr>
          <w:sz w:val="22"/>
          <w:szCs w:val="22"/>
        </w:rPr>
        <w:t>и</w:t>
      </w:r>
      <w:proofErr w:type="gramEnd"/>
      <w:r w:rsidRPr="00491CDF">
        <w:rPr>
          <w:sz w:val="22"/>
          <w:szCs w:val="22"/>
        </w:rPr>
        <w:t xml:space="preserve"> могут содержаться предложения об устранении данных нарушений, в том числе с указанием срока их устранения.</w:t>
      </w:r>
    </w:p>
    <w:p w:rsidR="002C367A" w:rsidRPr="00491CDF" w:rsidRDefault="002C367A" w:rsidP="002C367A">
      <w:pPr>
        <w:ind w:left="57" w:right="57" w:firstLine="709"/>
        <w:jc w:val="both"/>
        <w:rPr>
          <w:sz w:val="22"/>
          <w:szCs w:val="22"/>
        </w:rPr>
      </w:pPr>
      <w:r w:rsidRPr="00491CDF">
        <w:rPr>
          <w:sz w:val="22"/>
          <w:szCs w:val="22"/>
        </w:rPr>
        <w:t>5.2. Для приема выполненных работ Заказчик может создавать приемочную комиссию, которая состоит не менее чем из пяти человек. Прием результатов выполненных работ осуществляется на соответствие количеству, комплектности, объема, требованиям, установленным контрактом, осуществляется в полном соответствии со справкой о стоимости выполненных работ и затрат и Актом выполненных работ. Приемка осуществляется в течение 1 (одного) календарного дня</w:t>
      </w:r>
      <w:r>
        <w:rPr>
          <w:sz w:val="22"/>
          <w:szCs w:val="22"/>
        </w:rPr>
        <w:t xml:space="preserve"> </w:t>
      </w:r>
      <w:proofErr w:type="gramStart"/>
      <w:r w:rsidRPr="00491CDF">
        <w:rPr>
          <w:sz w:val="22"/>
          <w:szCs w:val="22"/>
        </w:rPr>
        <w:t>с даты предоставления</w:t>
      </w:r>
      <w:proofErr w:type="gramEnd"/>
      <w:r w:rsidRPr="00491CDF">
        <w:rPr>
          <w:sz w:val="22"/>
          <w:szCs w:val="22"/>
        </w:rPr>
        <w:t xml:space="preserve"> Подрядчиком результатов, предусмотренных контрактом.</w:t>
      </w:r>
    </w:p>
    <w:p w:rsidR="002C367A" w:rsidRPr="00491CDF" w:rsidRDefault="002C367A" w:rsidP="002C367A">
      <w:pPr>
        <w:ind w:left="57" w:right="57" w:firstLine="709"/>
        <w:jc w:val="both"/>
        <w:rPr>
          <w:sz w:val="22"/>
          <w:szCs w:val="22"/>
        </w:rPr>
      </w:pPr>
      <w:r w:rsidRPr="00491CDF">
        <w:rPr>
          <w:sz w:val="22"/>
          <w:szCs w:val="22"/>
        </w:rPr>
        <w:t>5.3. Приемка работ осуществляется путем подписания Акта выполненных работ</w:t>
      </w:r>
      <w:r>
        <w:rPr>
          <w:sz w:val="22"/>
          <w:szCs w:val="22"/>
        </w:rPr>
        <w:t xml:space="preserve"> </w:t>
      </w:r>
      <w:r w:rsidRPr="00491CDF">
        <w:rPr>
          <w:sz w:val="22"/>
          <w:szCs w:val="22"/>
        </w:rPr>
        <w:t xml:space="preserve">Заказчиком и Подрядчиком, который подписывается сторонами в день окончания приемки выполненных работ (в случае создания приемочной комиссии подписывается всеми членами приемочной комиссии и утверждается Заказчиком), либо Подрядчику Заказчиком направляется в письменной форме мотивированный отказ от подписания такого документа.  </w:t>
      </w:r>
    </w:p>
    <w:p w:rsidR="002C367A" w:rsidRPr="00491CDF" w:rsidRDefault="002C367A" w:rsidP="002C367A">
      <w:pPr>
        <w:ind w:left="57" w:right="57" w:firstLine="709"/>
        <w:jc w:val="both"/>
        <w:rPr>
          <w:sz w:val="22"/>
          <w:szCs w:val="22"/>
        </w:rPr>
      </w:pPr>
      <w:r w:rsidRPr="00491CDF">
        <w:rPr>
          <w:sz w:val="22"/>
          <w:szCs w:val="22"/>
        </w:rPr>
        <w:t>В случае привлечения Заказчиком для проведения указанной экспертизы экспертов, экспертных организаций при принятии решения о приеме или об отказе в приеме результатов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Заказчик вправе не отказывать в приеме результатов выполненных работ в случае выявления несоответствия этих результатов либо этих работ условиям контракта, если выявленное несоответствие не препятствует приемке этих результатов либо этих услуг и устранено Подрядчиком.</w:t>
      </w:r>
    </w:p>
    <w:p w:rsidR="002C367A" w:rsidRPr="00491CDF" w:rsidRDefault="002C367A" w:rsidP="002C367A">
      <w:pPr>
        <w:ind w:left="57" w:right="57"/>
        <w:jc w:val="center"/>
        <w:rPr>
          <w:b/>
          <w:bCs/>
          <w:sz w:val="22"/>
          <w:szCs w:val="22"/>
        </w:rPr>
      </w:pPr>
      <w:r w:rsidRPr="00491CDF">
        <w:rPr>
          <w:b/>
          <w:bCs/>
          <w:sz w:val="22"/>
          <w:szCs w:val="22"/>
        </w:rPr>
        <w:t>6. Гарантии качества работ</w:t>
      </w:r>
    </w:p>
    <w:p w:rsidR="002C367A" w:rsidRPr="00491CDF" w:rsidRDefault="002C367A" w:rsidP="002C367A">
      <w:pPr>
        <w:ind w:left="57" w:right="57" w:firstLine="709"/>
        <w:jc w:val="both"/>
        <w:rPr>
          <w:sz w:val="22"/>
          <w:szCs w:val="22"/>
        </w:rPr>
      </w:pPr>
      <w:r w:rsidRPr="00491CDF">
        <w:rPr>
          <w:sz w:val="22"/>
          <w:szCs w:val="22"/>
        </w:rPr>
        <w:t>6.1. Подрядчик гарантирует</w:t>
      </w:r>
    </w:p>
    <w:p w:rsidR="002C367A" w:rsidRPr="00491CDF" w:rsidRDefault="002C367A" w:rsidP="002C367A">
      <w:pPr>
        <w:ind w:left="57" w:right="57" w:firstLine="709"/>
        <w:jc w:val="both"/>
        <w:rPr>
          <w:sz w:val="22"/>
          <w:szCs w:val="22"/>
        </w:rPr>
      </w:pPr>
      <w:r w:rsidRPr="00491CDF">
        <w:rPr>
          <w:sz w:val="22"/>
          <w:szCs w:val="22"/>
        </w:rPr>
        <w:t>- качество выполненных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приёмке работ и в период гарантийного срока;</w:t>
      </w:r>
    </w:p>
    <w:p w:rsidR="002C367A" w:rsidRDefault="002C367A" w:rsidP="002C367A">
      <w:pPr>
        <w:ind w:left="57" w:right="57" w:firstLine="709"/>
        <w:jc w:val="both"/>
        <w:rPr>
          <w:sz w:val="22"/>
          <w:szCs w:val="22"/>
        </w:rPr>
      </w:pPr>
      <w:r w:rsidRPr="00491CDF">
        <w:rPr>
          <w:sz w:val="22"/>
          <w:szCs w:val="22"/>
        </w:rPr>
        <w:t xml:space="preserve">6.2. Гарантийный срок выполненных по настоящему контракту работ составляет не менее </w:t>
      </w:r>
      <w:r w:rsidRPr="007E1881">
        <w:rPr>
          <w:sz w:val="22"/>
          <w:szCs w:val="22"/>
        </w:rPr>
        <w:t>48 (сорока восьми) месяцев</w:t>
      </w:r>
      <w:r w:rsidRPr="00491CDF">
        <w:rPr>
          <w:sz w:val="22"/>
          <w:szCs w:val="22"/>
        </w:rPr>
        <w:t xml:space="preserve"> со дня подписания Акта выполненных работ (форма КС-2) и справки о стоимости выполненных работ (форма КС-3).</w:t>
      </w:r>
    </w:p>
    <w:p w:rsidR="002C367A" w:rsidRPr="00491CDF" w:rsidRDefault="002C367A" w:rsidP="002C367A">
      <w:pPr>
        <w:ind w:left="57" w:right="57" w:firstLine="709"/>
        <w:jc w:val="both"/>
        <w:rPr>
          <w:sz w:val="22"/>
          <w:szCs w:val="22"/>
        </w:rPr>
      </w:pPr>
    </w:p>
    <w:p w:rsidR="002C367A" w:rsidRPr="00491CDF" w:rsidRDefault="002C367A" w:rsidP="002C367A">
      <w:pPr>
        <w:ind w:left="57" w:right="57"/>
        <w:jc w:val="center"/>
        <w:rPr>
          <w:sz w:val="22"/>
          <w:szCs w:val="22"/>
        </w:rPr>
      </w:pPr>
      <w:r w:rsidRPr="00491CDF">
        <w:rPr>
          <w:b/>
          <w:sz w:val="22"/>
          <w:szCs w:val="22"/>
        </w:rPr>
        <w:t>7. Обстоятельства непреодолимой силы</w:t>
      </w:r>
    </w:p>
    <w:p w:rsidR="002C367A" w:rsidRPr="00491CDF" w:rsidRDefault="002C367A" w:rsidP="002C367A">
      <w:pPr>
        <w:shd w:val="clear" w:color="auto" w:fill="FFFFFF"/>
        <w:tabs>
          <w:tab w:val="left" w:pos="1248"/>
        </w:tabs>
        <w:ind w:left="57" w:right="57" w:firstLine="709"/>
        <w:jc w:val="both"/>
        <w:rPr>
          <w:sz w:val="22"/>
          <w:szCs w:val="22"/>
        </w:rPr>
      </w:pPr>
      <w:proofErr w:type="gramStart"/>
      <w:r w:rsidRPr="00491CDF">
        <w:rPr>
          <w:sz w:val="22"/>
          <w:szCs w:val="22"/>
        </w:rPr>
        <w:t>7.1.Стороны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также которые Стороны были не в состоянии предвидеть и</w:t>
      </w:r>
      <w:proofErr w:type="gramEnd"/>
      <w:r w:rsidRPr="00491CDF">
        <w:rPr>
          <w:sz w:val="22"/>
          <w:szCs w:val="22"/>
        </w:rPr>
        <w:t xml:space="preserve"> предотвратить. При наступлении обстоятельств непреодолимой силы стороны обязаны обсудить целесообразность дальнейшего продолжения  исполнения обязательств  либо инициировать процедуру расторжения Контракта.</w:t>
      </w:r>
    </w:p>
    <w:p w:rsidR="002C367A" w:rsidRDefault="002C367A" w:rsidP="002C367A">
      <w:pPr>
        <w:ind w:left="57" w:right="57"/>
        <w:jc w:val="center"/>
        <w:rPr>
          <w:b/>
          <w:bCs/>
          <w:sz w:val="22"/>
          <w:szCs w:val="22"/>
        </w:rPr>
      </w:pPr>
      <w:r w:rsidRPr="00491CDF">
        <w:rPr>
          <w:b/>
          <w:bCs/>
          <w:sz w:val="22"/>
          <w:szCs w:val="22"/>
        </w:rPr>
        <w:t>8. Ответственность сторон</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8.2. </w:t>
      </w:r>
      <w:proofErr w:type="gramStart"/>
      <w:r w:rsidRPr="00524605">
        <w:rPr>
          <w:rFonts w:ascii="Times New Roman" w:hAnsi="Times New Roman"/>
          <w:sz w:val="22"/>
          <w:szCs w:val="22"/>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Pr="00524605">
        <w:rPr>
          <w:rFonts w:ascii="Times New Roman" w:hAnsi="Times New Roman"/>
          <w:sz w:val="22"/>
          <w:szCs w:val="22"/>
        </w:rPr>
        <w:t xml:space="preserve">, </w:t>
      </w:r>
      <w:proofErr w:type="gramStart"/>
      <w:r w:rsidRPr="00524605">
        <w:rPr>
          <w:rFonts w:ascii="Times New Roman" w:hAnsi="Times New Roman"/>
          <w:sz w:val="22"/>
          <w:szCs w:val="22"/>
        </w:rPr>
        <w:t>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w:t>
      </w:r>
      <w:proofErr w:type="gramEnd"/>
      <w:r w:rsidRPr="00524605">
        <w:rPr>
          <w:rFonts w:ascii="Times New Roman" w:hAnsi="Times New Roman"/>
          <w:sz w:val="22"/>
          <w:szCs w:val="22"/>
        </w:rPr>
        <w:t xml:space="preserve"> исполнения Контракта (далее - цена контракта (этапа)).</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8.3</w:t>
      </w:r>
      <w:r w:rsidRPr="00524605">
        <w:rPr>
          <w:rFonts w:ascii="Times New Roman" w:hAnsi="Times New Roman"/>
          <w:b/>
          <w:sz w:val="22"/>
          <w:szCs w:val="22"/>
        </w:rPr>
        <w:t>. В случае просрочки исполнения Заказчиком</w:t>
      </w:r>
      <w:r w:rsidRPr="00524605">
        <w:rPr>
          <w:rFonts w:ascii="Times New Roman" w:hAnsi="Times New Roman"/>
          <w:sz w:val="22"/>
          <w:szCs w:val="22"/>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Pr>
          <w:rFonts w:ascii="Times New Roman" w:hAnsi="Times New Roman"/>
          <w:sz w:val="22"/>
          <w:szCs w:val="22"/>
        </w:rPr>
        <w:t xml:space="preserve"> ключевой </w:t>
      </w:r>
      <w:r w:rsidRPr="00524605">
        <w:rPr>
          <w:rFonts w:ascii="Times New Roman" w:hAnsi="Times New Roman"/>
          <w:sz w:val="22"/>
          <w:szCs w:val="22"/>
        </w:rPr>
        <w:t>ставки</w:t>
      </w:r>
      <w:r>
        <w:rPr>
          <w:rFonts w:ascii="Times New Roman" w:hAnsi="Times New Roman"/>
          <w:sz w:val="22"/>
          <w:szCs w:val="22"/>
        </w:rPr>
        <w:t xml:space="preserve"> </w:t>
      </w:r>
      <w:r w:rsidRPr="00524605">
        <w:rPr>
          <w:rFonts w:ascii="Times New Roman" w:hAnsi="Times New Roman"/>
          <w:sz w:val="22"/>
          <w:szCs w:val="22"/>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 xml:space="preserve">8.4. </w:t>
      </w:r>
      <w:r w:rsidRPr="00524605">
        <w:rPr>
          <w:rFonts w:ascii="Times New Roman" w:hAnsi="Times New Roman"/>
          <w:b/>
          <w:sz w:val="22"/>
          <w:szCs w:val="22"/>
        </w:rPr>
        <w:t>За каждый факт неисполнения Заказчиком обязательств</w:t>
      </w:r>
      <w:r w:rsidRPr="00524605">
        <w:rPr>
          <w:rFonts w:ascii="Times New Roman" w:hAnsi="Times New Roman"/>
          <w:sz w:val="22"/>
          <w:szCs w:val="22"/>
        </w:rPr>
        <w:t xml:space="preserve">, предусмотренных Контрактом, </w:t>
      </w:r>
      <w:r w:rsidRPr="00524605">
        <w:rPr>
          <w:rFonts w:ascii="Times New Roman" w:hAnsi="Times New Roman"/>
          <w:b/>
          <w:sz w:val="22"/>
          <w:szCs w:val="22"/>
        </w:rPr>
        <w:t>за исключением просрочки исполнения обязательств,</w:t>
      </w:r>
      <w:r w:rsidRPr="00524605">
        <w:rPr>
          <w:rFonts w:ascii="Times New Roman" w:hAnsi="Times New Roman"/>
          <w:sz w:val="22"/>
          <w:szCs w:val="22"/>
        </w:rPr>
        <w:t xml:space="preserve"> предусмотренных Контрактом, размер штрафа устанавливается в виде фиксированной суммы, составляющей </w:t>
      </w:r>
      <w:r>
        <w:rPr>
          <w:rFonts w:ascii="Times New Roman" w:hAnsi="Times New Roman"/>
          <w:sz w:val="22"/>
          <w:szCs w:val="22"/>
        </w:rPr>
        <w:t>1000 рублей</w:t>
      </w:r>
      <w:r w:rsidRPr="00524605">
        <w:rPr>
          <w:rFonts w:ascii="Times New Roman" w:hAnsi="Times New Roman"/>
          <w:sz w:val="22"/>
          <w:szCs w:val="22"/>
        </w:rPr>
        <w:t>, и определяемой в следующем порядке:</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а) 1000 рублей, если цена контракта не превышает 3 млн. рублей (включительно);</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б) 5000 рублей, если цена контракта составляет от 3 млн. рублей до 50 млн. рублей (включительно);</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в) 10000 рублей, если цена контракта составляет от 50 млн. рублей до 100 млн. рублей (включительно);</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 xml:space="preserve">г) 100000 рублей, если цена контракта превышает 100 млн. рублей. </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8.5. </w:t>
      </w:r>
      <w:r w:rsidRPr="00524605">
        <w:rPr>
          <w:rFonts w:ascii="Times New Roman" w:hAnsi="Times New Roman"/>
          <w:b/>
          <w:sz w:val="22"/>
          <w:szCs w:val="22"/>
        </w:rPr>
        <w:t>В случае просрочки исполнения Подрядчиком обязательств</w:t>
      </w:r>
      <w:r w:rsidRPr="00524605">
        <w:rPr>
          <w:rFonts w:ascii="Times New Roman" w:hAnsi="Times New Roman"/>
          <w:sz w:val="22"/>
          <w:szCs w:val="22"/>
        </w:rPr>
        <w:t xml:space="preserve"> (в том числе гарантийного обязательства), предусмотренных Контрактом, а также в иных случаях </w:t>
      </w:r>
      <w:r w:rsidRPr="00524605">
        <w:rPr>
          <w:rFonts w:ascii="Times New Roman" w:hAnsi="Times New Roman"/>
          <w:b/>
          <w:sz w:val="22"/>
          <w:szCs w:val="22"/>
        </w:rPr>
        <w:t>неисполнения</w:t>
      </w:r>
      <w:r w:rsidRPr="00524605">
        <w:rPr>
          <w:rFonts w:ascii="Times New Roman" w:hAnsi="Times New Roman"/>
          <w:sz w:val="22"/>
          <w:szCs w:val="22"/>
        </w:rPr>
        <w:t xml:space="preserve"> </w:t>
      </w:r>
      <w:r w:rsidRPr="00524605">
        <w:rPr>
          <w:rFonts w:ascii="Times New Roman" w:hAnsi="Times New Roman"/>
          <w:b/>
          <w:sz w:val="22"/>
          <w:szCs w:val="22"/>
        </w:rPr>
        <w:t>или ненадлежащего исполнения Подрядчиком обязательств, предусмотренных Контрактом,</w:t>
      </w:r>
      <w:r w:rsidRPr="00524605">
        <w:rPr>
          <w:rFonts w:ascii="Times New Roman" w:hAnsi="Times New Roman"/>
          <w:sz w:val="22"/>
          <w:szCs w:val="22"/>
        </w:rPr>
        <w:t xml:space="preserve"> Заказчик направляет </w:t>
      </w:r>
      <w:r w:rsidRPr="00524605">
        <w:rPr>
          <w:rFonts w:ascii="Times New Roman" w:hAnsi="Times New Roman"/>
          <w:b/>
          <w:sz w:val="22"/>
          <w:szCs w:val="22"/>
        </w:rPr>
        <w:t xml:space="preserve">Подрядчику </w:t>
      </w:r>
      <w:r w:rsidRPr="00524605">
        <w:rPr>
          <w:rFonts w:ascii="Times New Roman" w:hAnsi="Times New Roman"/>
          <w:sz w:val="22"/>
          <w:szCs w:val="22"/>
        </w:rPr>
        <w:t xml:space="preserve">требование об уплате </w:t>
      </w:r>
      <w:r w:rsidRPr="00524605">
        <w:rPr>
          <w:rFonts w:ascii="Times New Roman" w:hAnsi="Times New Roman"/>
          <w:sz w:val="22"/>
          <w:szCs w:val="22"/>
        </w:rPr>
        <w:lastRenderedPageBreak/>
        <w:t xml:space="preserve">неустоек (штрафов, пеней). </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8.6. Пеня начисляется </w:t>
      </w:r>
      <w:r w:rsidRPr="00524605">
        <w:rPr>
          <w:rFonts w:ascii="Times New Roman" w:hAnsi="Times New Roman"/>
          <w:b/>
          <w:sz w:val="22"/>
          <w:szCs w:val="22"/>
        </w:rPr>
        <w:t xml:space="preserve">за каждый день просрочки исполнения Подрядчиком </w:t>
      </w:r>
      <w:r w:rsidRPr="00524605">
        <w:rPr>
          <w:rFonts w:ascii="Times New Roman" w:hAnsi="Times New Roman"/>
          <w:sz w:val="22"/>
          <w:szCs w:val="22"/>
        </w:rPr>
        <w:t xml:space="preserve">обязательства, предусмотренного Контрактом, в размере одной трехсотой действующей на дату уплаты пени </w:t>
      </w:r>
      <w:r>
        <w:rPr>
          <w:rFonts w:ascii="Times New Roman" w:hAnsi="Times New Roman"/>
          <w:sz w:val="22"/>
          <w:szCs w:val="22"/>
        </w:rPr>
        <w:t xml:space="preserve"> ключевой ставки </w:t>
      </w:r>
      <w:r w:rsidRPr="00524605">
        <w:rPr>
          <w:rFonts w:ascii="Times New Roman" w:hAnsi="Times New Roman"/>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24605">
        <w:rPr>
          <w:rFonts w:ascii="Times New Roman" w:hAnsi="Times New Roman"/>
          <w:b/>
          <w:sz w:val="22"/>
          <w:szCs w:val="22"/>
        </w:rPr>
        <w:t>Подрядчиком</w:t>
      </w:r>
      <w:r w:rsidRPr="00524605">
        <w:rPr>
          <w:rFonts w:ascii="Times New Roman" w:hAnsi="Times New Roman"/>
          <w:sz w:val="22"/>
          <w:szCs w:val="22"/>
        </w:rPr>
        <w:t xml:space="preserve">. </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8.7. Штрафы начисляются за неисполнение или ненадлежащее исполнение </w:t>
      </w:r>
      <w:r w:rsidRPr="00524605">
        <w:rPr>
          <w:rFonts w:ascii="Times New Roman" w:hAnsi="Times New Roman"/>
          <w:b/>
          <w:sz w:val="22"/>
          <w:szCs w:val="22"/>
        </w:rPr>
        <w:t xml:space="preserve">Подрядчиком </w:t>
      </w:r>
      <w:r w:rsidRPr="00524605">
        <w:rPr>
          <w:rFonts w:ascii="Times New Roman" w:hAnsi="Times New Roman"/>
          <w:sz w:val="22"/>
          <w:szCs w:val="22"/>
        </w:rPr>
        <w:t xml:space="preserve">обязательств, предусмотренных Контрактом, за исключением просрочки исполнения </w:t>
      </w:r>
      <w:r w:rsidRPr="00524605">
        <w:rPr>
          <w:rFonts w:ascii="Times New Roman" w:hAnsi="Times New Roman"/>
          <w:b/>
          <w:sz w:val="22"/>
          <w:szCs w:val="22"/>
        </w:rPr>
        <w:t xml:space="preserve">Подрядчиком </w:t>
      </w:r>
      <w:r w:rsidRPr="00524605">
        <w:rPr>
          <w:rFonts w:ascii="Times New Roman" w:hAnsi="Times New Roman"/>
          <w:sz w:val="22"/>
          <w:szCs w:val="22"/>
        </w:rPr>
        <w:t xml:space="preserve">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w:t>
      </w:r>
    </w:p>
    <w:p w:rsidR="002C367A" w:rsidRPr="000A52F8" w:rsidRDefault="002C367A" w:rsidP="002C367A">
      <w:pPr>
        <w:pStyle w:val="ConsPlusNormal"/>
        <w:spacing w:line="276" w:lineRule="auto"/>
        <w:ind w:firstLine="0"/>
        <w:jc w:val="both"/>
        <w:rPr>
          <w:rFonts w:ascii="Times New Roman" w:hAnsi="Times New Roman"/>
          <w:sz w:val="22"/>
          <w:szCs w:val="22"/>
        </w:rPr>
      </w:pPr>
      <w:r>
        <w:rPr>
          <w:rFonts w:ascii="Times New Roman" w:hAnsi="Times New Roman"/>
          <w:sz w:val="22"/>
          <w:szCs w:val="22"/>
        </w:rPr>
        <w:t xml:space="preserve"> </w:t>
      </w:r>
      <w:r w:rsidRPr="000A52F8">
        <w:rPr>
          <w:rFonts w:ascii="Times New Roman" w:hAnsi="Times New Roman"/>
          <w:sz w:val="22"/>
          <w:szCs w:val="22"/>
        </w:rPr>
        <w:t>8.8</w:t>
      </w:r>
      <w:r w:rsidRPr="000A52F8">
        <w:rPr>
          <w:sz w:val="22"/>
          <w:szCs w:val="22"/>
        </w:rPr>
        <w:t xml:space="preserve">. </w:t>
      </w:r>
      <w:proofErr w:type="gramStart"/>
      <w:r w:rsidRPr="000A52F8">
        <w:rPr>
          <w:rFonts w:ascii="Times New Roman" w:hAnsi="Times New Roman"/>
          <w:b/>
          <w:sz w:val="22"/>
          <w:szCs w:val="22"/>
        </w:rPr>
        <w:t xml:space="preserve">За каждый факт неисполнения или ненадлежащего исполнения Подрядчиком </w:t>
      </w:r>
      <w:r w:rsidRPr="000A52F8">
        <w:rPr>
          <w:rFonts w:ascii="Times New Roman" w:hAnsi="Times New Roman"/>
          <w:sz w:val="22"/>
          <w:szCs w:val="22"/>
        </w:rPr>
        <w:t xml:space="preserve">обязательств, предусмотренных Контрактом, заключенным по результатам определения подрядчика </w:t>
      </w:r>
      <w:r w:rsidRPr="000A52F8">
        <w:rPr>
          <w:rFonts w:ascii="Times New Roman" w:hAnsi="Times New Roman"/>
          <w:b/>
          <w:sz w:val="22"/>
          <w:szCs w:val="22"/>
        </w:rPr>
        <w:t xml:space="preserve">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w:t>
      </w:r>
      <w:r w:rsidRPr="000A52F8">
        <w:rPr>
          <w:rFonts w:ascii="Times New Roman" w:hAnsi="Times New Roman"/>
          <w:sz w:val="22"/>
          <w:szCs w:val="22"/>
        </w:rPr>
        <w:t>(далее - Федеральный закон № 44-ФЗ от 05.04.2013)</w:t>
      </w:r>
      <w:r w:rsidRPr="000A52F8">
        <w:rPr>
          <w:rFonts w:ascii="Times New Roman" w:hAnsi="Times New Roman"/>
          <w:b/>
          <w:sz w:val="22"/>
          <w:szCs w:val="22"/>
        </w:rPr>
        <w:t>,</w:t>
      </w:r>
      <w:r w:rsidRPr="000A52F8">
        <w:rPr>
          <w:rFonts w:ascii="Times New Roman" w:hAnsi="Times New Roman"/>
          <w:sz w:val="22"/>
          <w:szCs w:val="22"/>
        </w:rPr>
        <w:t xml:space="preserve"> за исключением просрочки исполнения обязательств (в том числе гарантийного обязательства), предусмотренных Контрактом</w:t>
      </w:r>
      <w:proofErr w:type="gramEnd"/>
      <w:r w:rsidRPr="000A52F8">
        <w:rPr>
          <w:rFonts w:ascii="Times New Roman" w:hAnsi="Times New Roman"/>
          <w:sz w:val="22"/>
          <w:szCs w:val="22"/>
        </w:rPr>
        <w:t xml:space="preserve">, размер штрафа устанавливается в виде фиксированной суммы, составляющей </w:t>
      </w:r>
      <w:r>
        <w:rPr>
          <w:rFonts w:ascii="Times New Roman" w:hAnsi="Times New Roman"/>
          <w:sz w:val="22"/>
          <w:szCs w:val="22"/>
        </w:rPr>
        <w:t>8055</w:t>
      </w:r>
      <w:r w:rsidRPr="000A52F8">
        <w:rPr>
          <w:rFonts w:ascii="Times New Roman" w:hAnsi="Times New Roman"/>
          <w:sz w:val="22"/>
          <w:szCs w:val="22"/>
        </w:rPr>
        <w:t>_рублей, и определяемой в следующем порядке:</w:t>
      </w:r>
    </w:p>
    <w:p w:rsidR="002C367A" w:rsidRPr="000A52F8" w:rsidRDefault="002C367A" w:rsidP="002C367A">
      <w:pPr>
        <w:pStyle w:val="ConsPlusNormal"/>
        <w:spacing w:before="200"/>
        <w:ind w:firstLine="540"/>
        <w:jc w:val="both"/>
        <w:rPr>
          <w:rFonts w:ascii="Times New Roman" w:hAnsi="Times New Roman"/>
          <w:sz w:val="22"/>
          <w:szCs w:val="22"/>
        </w:rPr>
      </w:pPr>
      <w:r w:rsidRPr="000A52F8">
        <w:rPr>
          <w:rFonts w:ascii="Times New Roman" w:hAnsi="Times New Roman"/>
          <w:sz w:val="22"/>
          <w:szCs w:val="22"/>
        </w:rPr>
        <w:t>а) 3 процента цены контракта (этапа) в случае, если цена контракта (этапа) не превышает 3 млн. рублей;</w:t>
      </w:r>
    </w:p>
    <w:p w:rsidR="002C367A" w:rsidRPr="000A52F8" w:rsidRDefault="002C367A" w:rsidP="002C367A">
      <w:pPr>
        <w:pStyle w:val="ConsPlusNormal"/>
        <w:spacing w:before="200"/>
        <w:ind w:firstLine="540"/>
        <w:jc w:val="both"/>
        <w:rPr>
          <w:rFonts w:ascii="Times New Roman" w:hAnsi="Times New Roman"/>
          <w:sz w:val="22"/>
          <w:szCs w:val="22"/>
        </w:rPr>
      </w:pPr>
      <w:r w:rsidRPr="000A52F8">
        <w:rPr>
          <w:rFonts w:ascii="Times New Roman" w:hAnsi="Times New Roman"/>
          <w:sz w:val="22"/>
          <w:szCs w:val="22"/>
        </w:rPr>
        <w:t>б) 2 процента цены контракта (этапа) в случае, если цена контракта (этапа) составляет от 3 млн. рублей до 10 млн. рублей (включительно);</w:t>
      </w:r>
    </w:p>
    <w:p w:rsidR="002C367A" w:rsidRPr="000A52F8" w:rsidRDefault="002C367A" w:rsidP="002C367A">
      <w:pPr>
        <w:ind w:firstLine="547"/>
        <w:jc w:val="both"/>
        <w:rPr>
          <w:i/>
          <w:color w:val="FF0000"/>
          <w:sz w:val="22"/>
          <w:szCs w:val="22"/>
        </w:rPr>
      </w:pPr>
      <w:r w:rsidRPr="000A52F8">
        <w:rPr>
          <w:sz w:val="22"/>
          <w:szCs w:val="22"/>
        </w:rPr>
        <w:t xml:space="preserve">в) 1 процент цены контракта (этапа) в случае, если цена контракта (этапа) составляет от 10 млн. рублей до 20 млн. рублей (включительно).  </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 xml:space="preserve">8.9. </w:t>
      </w:r>
      <w:proofErr w:type="gramStart"/>
      <w:r w:rsidRPr="00524605">
        <w:rPr>
          <w:rFonts w:ascii="Times New Roman" w:hAnsi="Times New Roman"/>
          <w:b/>
          <w:sz w:val="22"/>
          <w:szCs w:val="22"/>
        </w:rPr>
        <w:t>За каждый факт неисполнения или ненадлежащего исполнения Подрядчиком обязательств,</w:t>
      </w:r>
      <w:r w:rsidRPr="00524605">
        <w:rPr>
          <w:rFonts w:ascii="Times New Roman" w:hAnsi="Times New Roman"/>
          <w:sz w:val="22"/>
          <w:szCs w:val="22"/>
        </w:rPr>
        <w:t xml:space="preserve"> предусмотренных Контрактом, заключенным с победителем закупки (или с иным участником закупки в случаях, установленных Федеральным законом № 44-ФЗ от 05.04.2013), </w:t>
      </w:r>
      <w:r w:rsidRPr="00524605">
        <w:rPr>
          <w:rFonts w:ascii="Times New Roman" w:hAnsi="Times New Roman"/>
          <w:b/>
          <w:sz w:val="22"/>
          <w:szCs w:val="22"/>
        </w:rPr>
        <w:t>предложившим наиболее высокую цену за право заключения контракта</w:t>
      </w:r>
      <w:r w:rsidRPr="00524605">
        <w:rPr>
          <w:rFonts w:ascii="Times New Roman" w:hAnsi="Times New Roman"/>
          <w:sz w:val="22"/>
          <w:szCs w:val="22"/>
        </w:rPr>
        <w:t>, размер штрафа рассчитывается в порядке, установленном настоящим пунктом Контракта, за исключением просрочки исполнения обязательств (в том числе гарантийного обязательства), Контрактом, и устанавливается в виде</w:t>
      </w:r>
      <w:proofErr w:type="gramEnd"/>
      <w:r w:rsidRPr="00524605">
        <w:rPr>
          <w:rFonts w:ascii="Times New Roman" w:hAnsi="Times New Roman"/>
          <w:sz w:val="22"/>
          <w:szCs w:val="22"/>
        </w:rPr>
        <w:t xml:space="preserve"> фиксированно</w:t>
      </w:r>
      <w:r>
        <w:rPr>
          <w:rFonts w:ascii="Times New Roman" w:hAnsi="Times New Roman"/>
          <w:sz w:val="22"/>
          <w:szCs w:val="22"/>
        </w:rPr>
        <w:t xml:space="preserve">й суммы, составляющей </w:t>
      </w:r>
      <w:r>
        <w:rPr>
          <w:rFonts w:ascii="Times New Roman" w:hAnsi="Times New Roman"/>
          <w:sz w:val="22"/>
          <w:szCs w:val="22"/>
          <w:highlight w:val="yellow"/>
        </w:rPr>
        <w:t xml:space="preserve">  _____</w:t>
      </w:r>
      <w:r w:rsidRPr="003230C2">
        <w:rPr>
          <w:rFonts w:ascii="Times New Roman" w:hAnsi="Times New Roman"/>
          <w:sz w:val="22"/>
          <w:szCs w:val="22"/>
          <w:highlight w:val="yellow"/>
        </w:rPr>
        <w:t xml:space="preserve"> рублей</w:t>
      </w:r>
      <w:proofErr w:type="gramStart"/>
      <w:r w:rsidRPr="00524605">
        <w:rPr>
          <w:rFonts w:ascii="Times New Roman" w:hAnsi="Times New Roman"/>
          <w:sz w:val="22"/>
          <w:szCs w:val="22"/>
        </w:rPr>
        <w:t xml:space="preserve"> ,</w:t>
      </w:r>
      <w:proofErr w:type="gramEnd"/>
      <w:r w:rsidRPr="00524605">
        <w:rPr>
          <w:rFonts w:ascii="Times New Roman" w:hAnsi="Times New Roman"/>
          <w:sz w:val="22"/>
          <w:szCs w:val="22"/>
        </w:rPr>
        <w:t xml:space="preserve"> и предусмотренных определяемой в следующем порядке:</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а) 10 процентов начальной (максимальной) цены контракта в случае, если начальная (максимальная) цена контракта не превышает 3 млн. рублей;</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 </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 xml:space="preserve">8.10. </w:t>
      </w:r>
      <w:r w:rsidRPr="00524605">
        <w:rPr>
          <w:rFonts w:ascii="Times New Roman" w:hAnsi="Times New Roman"/>
          <w:b/>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w:t>
      </w:r>
      <w:r w:rsidRPr="00524605">
        <w:rPr>
          <w:rFonts w:ascii="Times New Roman" w:hAnsi="Times New Roman"/>
          <w:sz w:val="22"/>
          <w:szCs w:val="22"/>
        </w:rPr>
        <w:t>, размер штрафа устанавливается (при наличии в Контракте таких обязательств) в виде фиксированно</w:t>
      </w:r>
      <w:r>
        <w:rPr>
          <w:rFonts w:ascii="Times New Roman" w:hAnsi="Times New Roman"/>
          <w:sz w:val="22"/>
          <w:szCs w:val="22"/>
        </w:rPr>
        <w:t xml:space="preserve">й суммы, составляющей </w:t>
      </w:r>
      <w:r>
        <w:rPr>
          <w:rFonts w:ascii="Times New Roman" w:hAnsi="Times New Roman"/>
          <w:sz w:val="22"/>
          <w:szCs w:val="22"/>
          <w:highlight w:val="yellow"/>
        </w:rPr>
        <w:t>____</w:t>
      </w:r>
      <w:r w:rsidRPr="003230C2">
        <w:rPr>
          <w:rFonts w:ascii="Times New Roman" w:hAnsi="Times New Roman"/>
          <w:sz w:val="22"/>
          <w:szCs w:val="22"/>
          <w:highlight w:val="yellow"/>
        </w:rPr>
        <w:t xml:space="preserve"> рублей</w:t>
      </w:r>
      <w:proofErr w:type="gramStart"/>
      <w:r w:rsidRPr="00524605">
        <w:rPr>
          <w:rFonts w:ascii="Times New Roman" w:hAnsi="Times New Roman"/>
          <w:sz w:val="22"/>
          <w:szCs w:val="22"/>
        </w:rPr>
        <w:t xml:space="preserve"> ,</w:t>
      </w:r>
      <w:proofErr w:type="gramEnd"/>
      <w:r w:rsidRPr="00524605">
        <w:rPr>
          <w:rFonts w:ascii="Times New Roman" w:hAnsi="Times New Roman"/>
          <w:sz w:val="22"/>
          <w:szCs w:val="22"/>
        </w:rPr>
        <w:t xml:space="preserve"> и определяемой в следующем порядке:</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а) 1000 рублей, если цена контракта не превышает 3 млн. рублей;</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б) 5000 рублей, если цена контракта составляет от 3 млн. рублей до 50 млн. рублей (включительно);</w:t>
      </w:r>
    </w:p>
    <w:p w:rsidR="002C367A" w:rsidRPr="00524605" w:rsidRDefault="002C367A" w:rsidP="002C367A">
      <w:pPr>
        <w:pStyle w:val="ConsPlusNormal"/>
        <w:spacing w:before="200"/>
        <w:ind w:firstLine="540"/>
        <w:jc w:val="both"/>
        <w:rPr>
          <w:rFonts w:ascii="Times New Roman" w:hAnsi="Times New Roman"/>
          <w:sz w:val="22"/>
          <w:szCs w:val="22"/>
        </w:rPr>
      </w:pPr>
      <w:r w:rsidRPr="00524605">
        <w:rPr>
          <w:rFonts w:ascii="Times New Roman" w:hAnsi="Times New Roman"/>
          <w:sz w:val="22"/>
          <w:szCs w:val="22"/>
        </w:rPr>
        <w:t>в) 10000 рублей, если цена контракта составляет от 50 млн. рублей до 100 млн. рублей (включительно);</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lastRenderedPageBreak/>
        <w:t xml:space="preserve">г) 100000 рублей, если цена контракта превышает 100 млн. рублей. </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8.12. Общая сумма начисленной неустойки (штрафов, пени) за неисполнение или ненадлежащее исполнение </w:t>
      </w:r>
      <w:r w:rsidRPr="00524605">
        <w:rPr>
          <w:rFonts w:ascii="Times New Roman" w:hAnsi="Times New Roman"/>
          <w:b/>
          <w:sz w:val="22"/>
          <w:szCs w:val="22"/>
        </w:rPr>
        <w:t xml:space="preserve">Подрядчиком </w:t>
      </w:r>
      <w:r w:rsidRPr="00524605">
        <w:rPr>
          <w:rFonts w:ascii="Times New Roman" w:hAnsi="Times New Roman"/>
          <w:sz w:val="22"/>
          <w:szCs w:val="22"/>
        </w:rPr>
        <w:t>обязательств, предусмотренных Контрактом, не может превышать цену Контракта.</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8.13.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 </w:t>
      </w:r>
    </w:p>
    <w:p w:rsidR="002C367A" w:rsidRPr="00524605" w:rsidRDefault="002C367A" w:rsidP="002C367A">
      <w:pPr>
        <w:pStyle w:val="ConsPlusNormal"/>
        <w:ind w:firstLine="540"/>
        <w:jc w:val="both"/>
        <w:rPr>
          <w:rFonts w:ascii="Times New Roman" w:hAnsi="Times New Roman"/>
          <w:sz w:val="22"/>
          <w:szCs w:val="22"/>
        </w:rPr>
      </w:pPr>
      <w:r w:rsidRPr="00524605">
        <w:rPr>
          <w:rFonts w:ascii="Times New Roman" w:hAnsi="Times New Roman"/>
          <w:sz w:val="22"/>
          <w:szCs w:val="22"/>
        </w:rPr>
        <w:t xml:space="preserve">8.14.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C367A" w:rsidRPr="00491CDF" w:rsidRDefault="002C367A" w:rsidP="002C367A">
      <w:pPr>
        <w:pStyle w:val="ConsPlusNormal"/>
        <w:ind w:left="57" w:right="57" w:firstLine="540"/>
        <w:jc w:val="center"/>
        <w:rPr>
          <w:rFonts w:ascii="Times New Roman" w:hAnsi="Times New Roman"/>
          <w:b/>
          <w:sz w:val="22"/>
          <w:szCs w:val="22"/>
        </w:rPr>
      </w:pPr>
      <w:r w:rsidRPr="00491CDF">
        <w:rPr>
          <w:rFonts w:ascii="Times New Roman" w:hAnsi="Times New Roman"/>
          <w:b/>
          <w:sz w:val="22"/>
          <w:szCs w:val="22"/>
        </w:rPr>
        <w:t>9.Обеспечение исполнения контракта</w:t>
      </w:r>
    </w:p>
    <w:p w:rsidR="002C367A" w:rsidRPr="0004044D" w:rsidRDefault="002C367A" w:rsidP="002C367A">
      <w:pPr>
        <w:ind w:firstLine="709"/>
        <w:contextualSpacing/>
        <w:jc w:val="both"/>
        <w:rPr>
          <w:sz w:val="22"/>
          <w:szCs w:val="22"/>
        </w:rPr>
      </w:pPr>
      <w:r w:rsidRPr="00491CDF">
        <w:rPr>
          <w:sz w:val="22"/>
          <w:szCs w:val="22"/>
        </w:rPr>
        <w:t>9.1.</w:t>
      </w:r>
      <w:r w:rsidRPr="00552FD7">
        <w:rPr>
          <w:sz w:val="22"/>
          <w:szCs w:val="22"/>
        </w:rPr>
        <w:t xml:space="preserve"> </w:t>
      </w:r>
      <w:r w:rsidRPr="0004044D">
        <w:rPr>
          <w:sz w:val="22"/>
          <w:szCs w:val="22"/>
        </w:rPr>
        <w:t xml:space="preserve"> Поставщик предоставляет обеспечение ис</w:t>
      </w:r>
      <w:r>
        <w:rPr>
          <w:sz w:val="22"/>
          <w:szCs w:val="22"/>
        </w:rPr>
        <w:t xml:space="preserve">полнения контракта в размере </w:t>
      </w:r>
      <w:r w:rsidRPr="0061700B">
        <w:rPr>
          <w:sz w:val="22"/>
          <w:szCs w:val="22"/>
          <w:highlight w:val="yellow"/>
        </w:rPr>
        <w:t>30000 рублей</w:t>
      </w:r>
      <w:r>
        <w:rPr>
          <w:sz w:val="22"/>
          <w:szCs w:val="22"/>
        </w:rPr>
        <w:t xml:space="preserve"> _ в форме </w:t>
      </w:r>
      <w:r w:rsidRPr="003E0050">
        <w:rPr>
          <w:sz w:val="22"/>
          <w:szCs w:val="22"/>
          <w:highlight w:val="yellow"/>
        </w:rPr>
        <w:t>банковской гарантии</w:t>
      </w:r>
      <w:r w:rsidRPr="0061700B">
        <w:rPr>
          <w:sz w:val="22"/>
          <w:szCs w:val="22"/>
          <w:highlight w:val="yellow"/>
        </w:rPr>
        <w:t>_</w:t>
      </w:r>
      <w:r w:rsidRPr="0004044D">
        <w:rPr>
          <w:sz w:val="22"/>
          <w:szCs w:val="22"/>
        </w:rPr>
        <w:t xml:space="preserve"> (банковская гарантия, выданная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Поставщиком самостоятельно.  </w:t>
      </w:r>
    </w:p>
    <w:p w:rsidR="002C367A" w:rsidRPr="00491CDF" w:rsidRDefault="002C367A" w:rsidP="002C367A">
      <w:pPr>
        <w:pStyle w:val="ConsPlusNormal"/>
        <w:ind w:left="57" w:right="57" w:firstLine="540"/>
        <w:jc w:val="both"/>
        <w:rPr>
          <w:rFonts w:ascii="Times New Roman" w:hAnsi="Times New Roman"/>
          <w:sz w:val="22"/>
          <w:szCs w:val="22"/>
        </w:rPr>
      </w:pPr>
      <w:r w:rsidRPr="00491CDF">
        <w:rPr>
          <w:rFonts w:ascii="Times New Roman" w:hAnsi="Times New Roman"/>
          <w:sz w:val="22"/>
          <w:szCs w:val="22"/>
        </w:rPr>
        <w:t xml:space="preserve">9.2. Срок действия банковской гарантии должен превышать срок действия контракта не менее чем на один месяц. Срок, в течение которого обеспечение исполнения контракта в виде внесения денежных средств </w:t>
      </w:r>
      <w:proofErr w:type="gramStart"/>
      <w:r w:rsidRPr="00491CDF">
        <w:rPr>
          <w:rFonts w:ascii="Times New Roman" w:hAnsi="Times New Roman"/>
          <w:sz w:val="22"/>
          <w:szCs w:val="22"/>
        </w:rPr>
        <w:t>находится на указанном заказчиком счете должен</w:t>
      </w:r>
      <w:proofErr w:type="gramEnd"/>
      <w:r w:rsidRPr="00491CDF">
        <w:rPr>
          <w:rFonts w:ascii="Times New Roman" w:hAnsi="Times New Roman"/>
          <w:sz w:val="22"/>
          <w:szCs w:val="22"/>
        </w:rPr>
        <w:t xml:space="preserve"> устанавливаться с учетом установленного общего срока выполнения работ по контракту и оканчиваться не ранее даты подписания Акта выполненных работ (форма КС-2) по контракту. Денежные средства возвращаются в течение пяти рабочих дней со дня </w:t>
      </w:r>
      <w:proofErr w:type="gramStart"/>
      <w:r w:rsidRPr="00491CDF">
        <w:rPr>
          <w:rFonts w:ascii="Times New Roman" w:hAnsi="Times New Roman"/>
          <w:sz w:val="22"/>
          <w:szCs w:val="22"/>
        </w:rPr>
        <w:t>окончания срока  действия  обеспечения исполнения контракта</w:t>
      </w:r>
      <w:proofErr w:type="gramEnd"/>
      <w:r w:rsidRPr="00491CDF">
        <w:rPr>
          <w:rFonts w:ascii="Times New Roman" w:hAnsi="Times New Roman"/>
          <w:sz w:val="22"/>
          <w:szCs w:val="22"/>
        </w:rPr>
        <w:t>. Заказчик вправе удержать начисленную неустойку (штраф, пени) из обеспечения исполнения контракта, предоставленного Подрядчиком в виде внесения денежных средств.</w:t>
      </w:r>
    </w:p>
    <w:p w:rsidR="002C367A" w:rsidRPr="00491CDF" w:rsidRDefault="002C367A" w:rsidP="002C367A">
      <w:pPr>
        <w:pStyle w:val="ConsPlusNormal"/>
        <w:ind w:left="57" w:right="57" w:firstLine="540"/>
        <w:jc w:val="both"/>
        <w:rPr>
          <w:rFonts w:ascii="Times New Roman" w:hAnsi="Times New Roman"/>
          <w:sz w:val="22"/>
          <w:szCs w:val="22"/>
        </w:rPr>
      </w:pPr>
      <w:r w:rsidRPr="00491CDF">
        <w:rPr>
          <w:rFonts w:ascii="Times New Roman" w:hAnsi="Times New Roman"/>
          <w:sz w:val="22"/>
          <w:szCs w:val="22"/>
        </w:rPr>
        <w:t>9.3.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367A" w:rsidRPr="00491CDF" w:rsidRDefault="002C367A" w:rsidP="002C367A">
      <w:pPr>
        <w:ind w:left="57" w:right="57" w:firstLine="540"/>
        <w:jc w:val="both"/>
        <w:rPr>
          <w:sz w:val="22"/>
          <w:szCs w:val="22"/>
        </w:rPr>
      </w:pPr>
      <w:r w:rsidRPr="00491CDF">
        <w:rPr>
          <w:sz w:val="22"/>
          <w:szCs w:val="22"/>
        </w:rPr>
        <w:t>9.4. В случае</w:t>
      </w:r>
      <w:proofErr w:type="gramStart"/>
      <w:r w:rsidRPr="00491CDF">
        <w:rPr>
          <w:sz w:val="22"/>
          <w:szCs w:val="22"/>
        </w:rPr>
        <w:t>,</w:t>
      </w:r>
      <w:proofErr w:type="gramEnd"/>
      <w:r w:rsidRPr="00491CDF">
        <w:rPr>
          <w:sz w:val="22"/>
          <w:szCs w:val="22"/>
        </w:rPr>
        <w:t xml:space="preserve"> если предложенная Подрядчиком цена снижена на двадцать пять и более процентов по отношению к начальной (максимальной) цене контракта, к Подрядчику с которым заключается контракт, применяются антидемпинговые меры, предусмотренные статьей 37 ФЗ от 05.04.2013 N 44-ФЗ "О контрактной системе в сфере закупок товаров, работ, услуг для обеспечения государственных и муниципальных нужд".</w:t>
      </w:r>
    </w:p>
    <w:p w:rsidR="002C367A" w:rsidRPr="00491CDF" w:rsidRDefault="002C367A" w:rsidP="002C367A">
      <w:pPr>
        <w:ind w:left="57" w:right="57"/>
        <w:jc w:val="center"/>
        <w:rPr>
          <w:b/>
          <w:bCs/>
          <w:sz w:val="22"/>
          <w:szCs w:val="22"/>
        </w:rPr>
      </w:pPr>
      <w:r w:rsidRPr="00491CDF">
        <w:rPr>
          <w:b/>
          <w:bCs/>
          <w:sz w:val="22"/>
          <w:szCs w:val="22"/>
        </w:rPr>
        <w:t>10. Порядок урегулирования споров</w:t>
      </w:r>
    </w:p>
    <w:p w:rsidR="002C367A" w:rsidRPr="00491CDF" w:rsidRDefault="002C367A" w:rsidP="002C367A">
      <w:pPr>
        <w:ind w:left="57" w:right="57" w:firstLine="540"/>
        <w:jc w:val="both"/>
        <w:rPr>
          <w:bCs/>
          <w:sz w:val="22"/>
          <w:szCs w:val="22"/>
        </w:rPr>
      </w:pPr>
      <w:r w:rsidRPr="00491CDF">
        <w:rPr>
          <w:bCs/>
          <w:sz w:val="22"/>
          <w:szCs w:val="22"/>
        </w:rPr>
        <w:t xml:space="preserve">10.1. Все споры по настоящему контракту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491CDF">
        <w:rPr>
          <w:bCs/>
          <w:sz w:val="22"/>
          <w:szCs w:val="22"/>
        </w:rPr>
        <w:t>с даты</w:t>
      </w:r>
      <w:proofErr w:type="gramEnd"/>
      <w:r w:rsidRPr="00491CDF">
        <w:rPr>
          <w:bCs/>
          <w:sz w:val="22"/>
          <w:szCs w:val="22"/>
        </w:rPr>
        <w:t xml:space="preserve"> ее получения.</w:t>
      </w:r>
    </w:p>
    <w:p w:rsidR="002C367A" w:rsidRPr="00491CDF" w:rsidRDefault="002C367A" w:rsidP="002C367A">
      <w:pPr>
        <w:ind w:left="57" w:right="57" w:firstLine="540"/>
        <w:jc w:val="both"/>
        <w:rPr>
          <w:bCs/>
          <w:sz w:val="22"/>
          <w:szCs w:val="22"/>
        </w:rPr>
      </w:pPr>
      <w:r w:rsidRPr="00491CDF">
        <w:rPr>
          <w:bCs/>
          <w:sz w:val="22"/>
          <w:szCs w:val="22"/>
        </w:rPr>
        <w:t>10.2. Спор, возникающий по настоящему контракту,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rsidR="002C367A" w:rsidRPr="00491CDF" w:rsidRDefault="002C367A" w:rsidP="002C367A">
      <w:pPr>
        <w:ind w:left="57" w:right="57" w:firstLine="708"/>
        <w:jc w:val="center"/>
        <w:rPr>
          <w:b/>
          <w:sz w:val="22"/>
          <w:szCs w:val="22"/>
        </w:rPr>
      </w:pPr>
      <w:r w:rsidRPr="00491CDF">
        <w:rPr>
          <w:b/>
          <w:sz w:val="22"/>
          <w:szCs w:val="22"/>
        </w:rPr>
        <w:t>11. Изменение  условий контракта</w:t>
      </w:r>
    </w:p>
    <w:p w:rsidR="002C367A" w:rsidRPr="00491CDF" w:rsidRDefault="002C367A" w:rsidP="002C367A">
      <w:pPr>
        <w:pStyle w:val="2"/>
        <w:widowControl w:val="0"/>
        <w:ind w:left="57" w:right="57" w:firstLine="709"/>
        <w:jc w:val="both"/>
        <w:rPr>
          <w:sz w:val="22"/>
          <w:szCs w:val="22"/>
        </w:rPr>
      </w:pPr>
      <w:r w:rsidRPr="00491CDF">
        <w:rPr>
          <w:sz w:val="22"/>
          <w:szCs w:val="22"/>
        </w:rPr>
        <w:t>11.1. По соглашению сторон изменение существенных условий контракта возможно в следующих случаях:</w:t>
      </w:r>
    </w:p>
    <w:p w:rsidR="002C367A" w:rsidRPr="00491CDF" w:rsidRDefault="002C367A" w:rsidP="002C367A">
      <w:pPr>
        <w:pStyle w:val="2"/>
        <w:widowControl w:val="0"/>
        <w:ind w:left="57" w:right="57" w:firstLine="709"/>
        <w:jc w:val="both"/>
        <w:rPr>
          <w:sz w:val="22"/>
          <w:szCs w:val="22"/>
        </w:rPr>
      </w:pPr>
      <w:r w:rsidRPr="00491CDF">
        <w:rPr>
          <w:sz w:val="22"/>
          <w:szCs w:val="22"/>
        </w:rPr>
        <w:t>1) при снижении цены контракта без изменения предусмотренных контрактом количества товаров, качества поставляемых и иных условий контракта;</w:t>
      </w:r>
    </w:p>
    <w:p w:rsidR="002C367A" w:rsidRPr="00491CDF" w:rsidRDefault="002C367A" w:rsidP="002C367A">
      <w:pPr>
        <w:pStyle w:val="2"/>
        <w:widowControl w:val="0"/>
        <w:ind w:left="57" w:right="57" w:firstLine="709"/>
        <w:jc w:val="both"/>
        <w:rPr>
          <w:sz w:val="22"/>
          <w:szCs w:val="22"/>
        </w:rPr>
      </w:pPr>
      <w:r w:rsidRPr="00491CDF">
        <w:rPr>
          <w:sz w:val="22"/>
          <w:szCs w:val="22"/>
        </w:rPr>
        <w:t xml:space="preserve">2) если по предложению Заказчика увеличивается предусмотренное контрактом количество товаров не более чем на десять процентов или уменьшаются предусмотренные контрактом количество поставляемых товаров не более чем на десять процентов. При этом по соглашению сторон допускается изменение с учетом </w:t>
      </w:r>
      <w:proofErr w:type="gramStart"/>
      <w:r w:rsidRPr="00491CDF">
        <w:rPr>
          <w:sz w:val="22"/>
          <w:szCs w:val="22"/>
        </w:rPr>
        <w:t>положений бюджетного законодательства Российской Федерации цены контракта</w:t>
      </w:r>
      <w:proofErr w:type="gramEnd"/>
      <w:r w:rsidRPr="00491CDF">
        <w:rPr>
          <w:sz w:val="22"/>
          <w:szCs w:val="22"/>
        </w:rPr>
        <w:t xml:space="preserve"> пропорционально дополнительному количеству товара </w:t>
      </w:r>
      <w:r w:rsidRPr="00491CDF">
        <w:rPr>
          <w:sz w:val="22"/>
          <w:szCs w:val="22"/>
        </w:rPr>
        <w:lastRenderedPageBreak/>
        <w:t>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товаров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поставляемых товаров должна определяться как частное от деления первоначальной цены контракта на предусмотренное в контракте количество таких товаров;</w:t>
      </w:r>
    </w:p>
    <w:p w:rsidR="002C367A" w:rsidRPr="00491CDF" w:rsidRDefault="002C367A" w:rsidP="002C367A">
      <w:pPr>
        <w:pStyle w:val="2"/>
        <w:widowControl w:val="0"/>
        <w:ind w:left="57" w:right="57" w:firstLine="709"/>
        <w:jc w:val="both"/>
        <w:rPr>
          <w:sz w:val="22"/>
          <w:szCs w:val="22"/>
        </w:rPr>
      </w:pPr>
      <w:r w:rsidRPr="00491CDF">
        <w:rPr>
          <w:sz w:val="22"/>
          <w:szCs w:val="22"/>
        </w:rPr>
        <w:t>3) изменение в соответствии с законодательством Российской Федерации регулируемых цен (тарифов) на товары;</w:t>
      </w:r>
    </w:p>
    <w:p w:rsidR="002C367A" w:rsidRPr="00491CDF" w:rsidRDefault="002C367A" w:rsidP="002C367A">
      <w:pPr>
        <w:pStyle w:val="2"/>
        <w:widowControl w:val="0"/>
        <w:ind w:left="57" w:right="57" w:firstLine="709"/>
        <w:jc w:val="both"/>
        <w:rPr>
          <w:sz w:val="22"/>
          <w:szCs w:val="22"/>
        </w:rPr>
      </w:pPr>
      <w:r w:rsidRPr="00491CDF">
        <w:rPr>
          <w:sz w:val="22"/>
          <w:szCs w:val="22"/>
        </w:rPr>
        <w:t>4)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2C367A" w:rsidRPr="00491CDF" w:rsidRDefault="002C367A" w:rsidP="002C367A">
      <w:pPr>
        <w:pStyle w:val="2"/>
        <w:widowControl w:val="0"/>
        <w:ind w:left="57" w:right="57" w:firstLine="709"/>
        <w:jc w:val="both"/>
        <w:rPr>
          <w:sz w:val="22"/>
          <w:szCs w:val="22"/>
        </w:rPr>
      </w:pPr>
      <w:r w:rsidRPr="00491CDF">
        <w:rPr>
          <w:sz w:val="22"/>
          <w:szCs w:val="22"/>
        </w:rPr>
        <w:t>11.2.Любые изменения к настоящему контракту, не противоречащие действующему законодательству РФ, оформляются дополнительными соглашениями Сторон, подписанными обеими сторонами контракта с надлежащим оформлением полномочий.</w:t>
      </w:r>
    </w:p>
    <w:p w:rsidR="002C367A" w:rsidRPr="00491CDF" w:rsidRDefault="002C367A" w:rsidP="002C367A">
      <w:pPr>
        <w:autoSpaceDE w:val="0"/>
        <w:autoSpaceDN w:val="0"/>
        <w:adjustRightInd w:val="0"/>
        <w:ind w:left="57" w:right="57" w:firstLine="720"/>
        <w:jc w:val="center"/>
        <w:rPr>
          <w:b/>
          <w:bCs/>
          <w:sz w:val="22"/>
          <w:szCs w:val="22"/>
        </w:rPr>
      </w:pPr>
      <w:r w:rsidRPr="00491CDF">
        <w:rPr>
          <w:b/>
          <w:bCs/>
          <w:sz w:val="22"/>
          <w:szCs w:val="22"/>
        </w:rPr>
        <w:t>12. Срок действия контракта, порядок расторжения контракта</w:t>
      </w:r>
    </w:p>
    <w:p w:rsidR="002C367A" w:rsidRPr="00491CDF" w:rsidRDefault="002C367A" w:rsidP="002C367A">
      <w:pPr>
        <w:ind w:left="57" w:right="57" w:firstLine="540"/>
        <w:jc w:val="both"/>
        <w:rPr>
          <w:sz w:val="22"/>
          <w:szCs w:val="22"/>
        </w:rPr>
      </w:pPr>
      <w:r w:rsidRPr="00491CDF">
        <w:rPr>
          <w:sz w:val="22"/>
          <w:szCs w:val="22"/>
        </w:rPr>
        <w:t>12.1. Настоящий контра</w:t>
      </w:r>
      <w:proofErr w:type="gramStart"/>
      <w:r w:rsidRPr="00491CDF">
        <w:rPr>
          <w:sz w:val="22"/>
          <w:szCs w:val="22"/>
        </w:rPr>
        <w:t>кт вст</w:t>
      </w:r>
      <w:proofErr w:type="gramEnd"/>
      <w:r w:rsidRPr="00491CDF">
        <w:rPr>
          <w:sz w:val="22"/>
          <w:szCs w:val="22"/>
        </w:rPr>
        <w:t xml:space="preserve">упает в силу со дня его подписания и действует до </w:t>
      </w:r>
      <w:r>
        <w:rPr>
          <w:sz w:val="22"/>
          <w:szCs w:val="22"/>
        </w:rPr>
        <w:t>31 декабря 2019</w:t>
      </w:r>
      <w:r w:rsidRPr="00491CDF">
        <w:rPr>
          <w:sz w:val="22"/>
          <w:szCs w:val="22"/>
        </w:rPr>
        <w:t xml:space="preserve"> года.</w:t>
      </w:r>
    </w:p>
    <w:p w:rsidR="002C367A" w:rsidRPr="00491CDF" w:rsidRDefault="002C367A" w:rsidP="002C367A">
      <w:pPr>
        <w:ind w:left="57" w:right="57" w:firstLine="540"/>
        <w:jc w:val="both"/>
        <w:rPr>
          <w:spacing w:val="-3"/>
          <w:sz w:val="22"/>
          <w:szCs w:val="22"/>
        </w:rPr>
      </w:pPr>
      <w:r w:rsidRPr="00491CDF">
        <w:rPr>
          <w:spacing w:val="-3"/>
          <w:sz w:val="22"/>
          <w:szCs w:val="22"/>
        </w:rPr>
        <w:t>12.2.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C367A" w:rsidRPr="00491CDF" w:rsidRDefault="002C367A" w:rsidP="002C367A">
      <w:pPr>
        <w:ind w:left="57" w:right="57" w:firstLine="540"/>
        <w:jc w:val="both"/>
        <w:rPr>
          <w:spacing w:val="-3"/>
          <w:sz w:val="22"/>
          <w:szCs w:val="22"/>
        </w:rPr>
      </w:pPr>
      <w:r w:rsidRPr="00491CDF">
        <w:rPr>
          <w:spacing w:val="-3"/>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2C367A" w:rsidRPr="00491CDF" w:rsidRDefault="002C367A" w:rsidP="002C367A">
      <w:pPr>
        <w:ind w:left="57" w:right="57" w:firstLine="540"/>
        <w:jc w:val="both"/>
        <w:rPr>
          <w:spacing w:val="-3"/>
          <w:sz w:val="22"/>
          <w:szCs w:val="22"/>
        </w:rPr>
      </w:pPr>
      <w:r w:rsidRPr="00491CDF">
        <w:rPr>
          <w:spacing w:val="-3"/>
          <w:sz w:val="22"/>
          <w:szCs w:val="22"/>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заказчик вправе отказаться от исполнения контракта и потребовать возмещения убытков (</w:t>
      </w:r>
      <w:proofErr w:type="gramStart"/>
      <w:r w:rsidRPr="00491CDF">
        <w:rPr>
          <w:spacing w:val="-3"/>
          <w:sz w:val="22"/>
          <w:szCs w:val="22"/>
        </w:rPr>
        <w:t>ч</w:t>
      </w:r>
      <w:proofErr w:type="gramEnd"/>
      <w:r w:rsidRPr="00491CDF">
        <w:rPr>
          <w:spacing w:val="-3"/>
          <w:sz w:val="22"/>
          <w:szCs w:val="22"/>
        </w:rPr>
        <w:t>. 2 ст. 715 ГК РФ);</w:t>
      </w:r>
    </w:p>
    <w:p w:rsidR="002C367A" w:rsidRPr="00491CDF" w:rsidRDefault="002C367A" w:rsidP="002C367A">
      <w:pPr>
        <w:ind w:left="57" w:right="57" w:firstLine="540"/>
        <w:jc w:val="both"/>
        <w:rPr>
          <w:spacing w:val="-3"/>
          <w:sz w:val="22"/>
          <w:szCs w:val="22"/>
        </w:rPr>
      </w:pPr>
      <w:r w:rsidRPr="00491CDF">
        <w:rPr>
          <w:spacing w:val="-3"/>
          <w:sz w:val="22"/>
          <w:szCs w:val="22"/>
        </w:rPr>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w:t>
      </w:r>
      <w:proofErr w:type="gramStart"/>
      <w:r w:rsidRPr="00491CDF">
        <w:rPr>
          <w:spacing w:val="-3"/>
          <w:sz w:val="22"/>
          <w:szCs w:val="22"/>
        </w:rPr>
        <w:t>а(</w:t>
      </w:r>
      <w:proofErr w:type="gramEnd"/>
      <w:r w:rsidRPr="00491CDF">
        <w:rPr>
          <w:spacing w:val="-3"/>
          <w:sz w:val="22"/>
          <w:szCs w:val="22"/>
        </w:rPr>
        <w:t>ч. 3 ст. 715 ГК РФ);</w:t>
      </w:r>
    </w:p>
    <w:p w:rsidR="002C367A" w:rsidRPr="00491CDF" w:rsidRDefault="002C367A" w:rsidP="002C367A">
      <w:pPr>
        <w:ind w:left="57" w:right="57" w:firstLine="540"/>
        <w:jc w:val="both"/>
        <w:rPr>
          <w:spacing w:val="-3"/>
          <w:sz w:val="22"/>
          <w:szCs w:val="22"/>
        </w:rPr>
      </w:pPr>
      <w:r w:rsidRPr="00491CDF">
        <w:rPr>
          <w:spacing w:val="-3"/>
          <w:sz w:val="22"/>
          <w:szCs w:val="22"/>
        </w:rPr>
        <w:t>-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w:t>
      </w:r>
      <w:proofErr w:type="gramStart"/>
      <w:r w:rsidRPr="00491CDF">
        <w:rPr>
          <w:spacing w:val="-3"/>
          <w:sz w:val="22"/>
          <w:szCs w:val="22"/>
        </w:rPr>
        <w:t>ч</w:t>
      </w:r>
      <w:proofErr w:type="gramEnd"/>
      <w:r w:rsidRPr="00491CDF">
        <w:rPr>
          <w:spacing w:val="-3"/>
          <w:sz w:val="22"/>
          <w:szCs w:val="22"/>
        </w:rPr>
        <w:t>.3 ст.723 ГК РФ).</w:t>
      </w:r>
    </w:p>
    <w:p w:rsidR="002C367A" w:rsidRPr="00491CDF" w:rsidRDefault="002C367A" w:rsidP="002C367A">
      <w:pPr>
        <w:ind w:left="57" w:right="57" w:firstLine="540"/>
        <w:jc w:val="both"/>
        <w:rPr>
          <w:spacing w:val="-3"/>
          <w:sz w:val="22"/>
          <w:szCs w:val="22"/>
        </w:rPr>
      </w:pPr>
      <w:r w:rsidRPr="00491CDF">
        <w:rPr>
          <w:spacing w:val="-3"/>
          <w:sz w:val="22"/>
          <w:szCs w:val="22"/>
        </w:rPr>
        <w:t>12.3.При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C367A" w:rsidRPr="00491CDF" w:rsidRDefault="002C367A" w:rsidP="002C367A">
      <w:pPr>
        <w:ind w:left="57" w:right="57" w:firstLine="540"/>
        <w:jc w:val="center"/>
        <w:rPr>
          <w:b/>
          <w:bCs/>
          <w:sz w:val="22"/>
          <w:szCs w:val="22"/>
        </w:rPr>
      </w:pPr>
      <w:r w:rsidRPr="00491CDF">
        <w:rPr>
          <w:b/>
          <w:bCs/>
          <w:sz w:val="22"/>
          <w:szCs w:val="22"/>
        </w:rPr>
        <w:t>13. Прочие условия</w:t>
      </w:r>
    </w:p>
    <w:p w:rsidR="002C367A" w:rsidRPr="00491CDF" w:rsidRDefault="002C367A" w:rsidP="002C367A">
      <w:pPr>
        <w:ind w:left="57" w:right="57" w:firstLine="708"/>
        <w:jc w:val="both"/>
        <w:rPr>
          <w:sz w:val="22"/>
          <w:szCs w:val="22"/>
        </w:rPr>
      </w:pPr>
      <w:r w:rsidRPr="00491CDF">
        <w:rPr>
          <w:sz w:val="22"/>
          <w:szCs w:val="22"/>
        </w:rPr>
        <w:t>13.1.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C367A" w:rsidRPr="00491CDF" w:rsidRDefault="002C367A" w:rsidP="002C367A">
      <w:pPr>
        <w:ind w:left="57" w:right="57" w:firstLine="708"/>
        <w:jc w:val="both"/>
        <w:rPr>
          <w:sz w:val="22"/>
          <w:szCs w:val="22"/>
        </w:rPr>
      </w:pPr>
      <w:r w:rsidRPr="00491CDF">
        <w:rPr>
          <w:sz w:val="22"/>
          <w:szCs w:val="22"/>
        </w:rPr>
        <w:t>13.2. В случае перемены Заказчика права и обязанности Заказчика, предусмотренные контрактом, переходят к новому Заказчику.</w:t>
      </w:r>
    </w:p>
    <w:p w:rsidR="002C367A" w:rsidRPr="00491CDF" w:rsidRDefault="002C367A" w:rsidP="002C367A">
      <w:pPr>
        <w:ind w:left="57" w:right="57" w:firstLine="708"/>
        <w:jc w:val="both"/>
        <w:rPr>
          <w:sz w:val="22"/>
          <w:szCs w:val="22"/>
        </w:rPr>
      </w:pPr>
      <w:r w:rsidRPr="00491CDF">
        <w:rPr>
          <w:sz w:val="22"/>
          <w:szCs w:val="22"/>
        </w:rPr>
        <w:t xml:space="preserve">13.3. </w:t>
      </w:r>
      <w:proofErr w:type="gramStart"/>
      <w:r w:rsidRPr="00491CDF">
        <w:rPr>
          <w:sz w:val="22"/>
          <w:szCs w:val="22"/>
        </w:rPr>
        <w:t>При исполнении контракта (за исключением случаев, которые предусмотрены нормативными правовыми актами, принятыми в соответствии с Законом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p>
    <w:p w:rsidR="002C367A" w:rsidRPr="00491CDF" w:rsidRDefault="002C367A" w:rsidP="002C367A">
      <w:pPr>
        <w:ind w:left="57" w:right="57" w:firstLine="708"/>
        <w:jc w:val="both"/>
        <w:rPr>
          <w:sz w:val="22"/>
          <w:szCs w:val="22"/>
        </w:rPr>
      </w:pPr>
      <w:r w:rsidRPr="00491CDF">
        <w:rPr>
          <w:sz w:val="22"/>
          <w:szCs w:val="22"/>
        </w:rPr>
        <w:t>13.4.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2C367A" w:rsidRDefault="002C367A" w:rsidP="002C367A">
      <w:pPr>
        <w:ind w:left="57" w:right="57" w:firstLine="708"/>
        <w:jc w:val="both"/>
        <w:rPr>
          <w:sz w:val="22"/>
          <w:szCs w:val="22"/>
        </w:rPr>
      </w:pPr>
      <w:r w:rsidRPr="00491CDF">
        <w:rPr>
          <w:sz w:val="22"/>
          <w:szCs w:val="22"/>
        </w:rPr>
        <w:lastRenderedPageBreak/>
        <w:t>13.5. Во всем, что не предусмотрено настоящим контрактом, стороны руководствуются действующим законодательством РФ.</w:t>
      </w:r>
    </w:p>
    <w:p w:rsidR="002C367A" w:rsidRDefault="002C367A" w:rsidP="002C367A">
      <w:pPr>
        <w:ind w:left="57" w:right="57" w:firstLine="708"/>
        <w:jc w:val="both"/>
        <w:rPr>
          <w:sz w:val="22"/>
          <w:szCs w:val="22"/>
        </w:rPr>
      </w:pPr>
      <w:r>
        <w:rPr>
          <w:sz w:val="22"/>
          <w:szCs w:val="22"/>
        </w:rPr>
        <w:t>13.6. К контракту прилагаются и являются его неотделимой частью:</w:t>
      </w:r>
    </w:p>
    <w:p w:rsidR="002C367A" w:rsidRDefault="002C367A" w:rsidP="002C367A">
      <w:pPr>
        <w:ind w:left="57" w:right="57" w:firstLine="708"/>
        <w:jc w:val="both"/>
        <w:rPr>
          <w:bCs/>
          <w:sz w:val="22"/>
          <w:szCs w:val="22"/>
        </w:rPr>
      </w:pPr>
      <w:r>
        <w:rPr>
          <w:sz w:val="22"/>
          <w:szCs w:val="22"/>
        </w:rPr>
        <w:t xml:space="preserve">Приложение № 1 </w:t>
      </w:r>
      <w:r w:rsidRPr="002C7273">
        <w:rPr>
          <w:bCs/>
          <w:sz w:val="22"/>
          <w:szCs w:val="22"/>
        </w:rPr>
        <w:t>Техническое задание</w:t>
      </w:r>
      <w:r>
        <w:rPr>
          <w:bCs/>
          <w:sz w:val="22"/>
          <w:szCs w:val="22"/>
        </w:rPr>
        <w:t>;</w:t>
      </w:r>
    </w:p>
    <w:p w:rsidR="002C367A" w:rsidRDefault="002C367A" w:rsidP="002C367A">
      <w:pPr>
        <w:ind w:left="57" w:right="57" w:firstLine="708"/>
        <w:jc w:val="both"/>
        <w:rPr>
          <w:sz w:val="22"/>
          <w:szCs w:val="22"/>
        </w:rPr>
      </w:pPr>
      <w:r>
        <w:rPr>
          <w:sz w:val="22"/>
          <w:szCs w:val="22"/>
        </w:rPr>
        <w:t>Приложение № 2;</w:t>
      </w:r>
      <w:r w:rsidRPr="00865170">
        <w:rPr>
          <w:sz w:val="22"/>
          <w:szCs w:val="22"/>
        </w:rPr>
        <w:t xml:space="preserve"> </w:t>
      </w:r>
      <w:r w:rsidRPr="002C7273">
        <w:rPr>
          <w:sz w:val="22"/>
          <w:szCs w:val="22"/>
        </w:rPr>
        <w:t>Локальный сметный расчёт</w:t>
      </w:r>
    </w:p>
    <w:p w:rsidR="002C367A" w:rsidRPr="00491CDF" w:rsidRDefault="002C367A" w:rsidP="002C367A">
      <w:pPr>
        <w:pStyle w:val="a5"/>
        <w:ind w:left="57" w:right="57"/>
        <w:jc w:val="left"/>
        <w:rPr>
          <w:rFonts w:ascii="Times New Roman" w:hAnsi="Times New Roman"/>
          <w:b w:val="0"/>
          <w:color w:val="000000"/>
          <w:szCs w:val="22"/>
        </w:rPr>
      </w:pPr>
    </w:p>
    <w:p w:rsidR="002C367A" w:rsidRPr="00491CDF" w:rsidRDefault="002C367A" w:rsidP="002C367A">
      <w:pPr>
        <w:pStyle w:val="a5"/>
        <w:ind w:left="57" w:right="57"/>
        <w:rPr>
          <w:rFonts w:ascii="Times New Roman" w:hAnsi="Times New Roman"/>
          <w:bCs/>
          <w:color w:val="000000"/>
          <w:szCs w:val="22"/>
        </w:rPr>
      </w:pPr>
      <w:r w:rsidRPr="00491CDF">
        <w:rPr>
          <w:rFonts w:ascii="Times New Roman" w:hAnsi="Times New Roman"/>
          <w:bCs/>
          <w:color w:val="000000"/>
          <w:szCs w:val="22"/>
        </w:rPr>
        <w:t>14. Юридические адреса, реквизиты и подписи сторон</w:t>
      </w:r>
    </w:p>
    <w:tbl>
      <w:tblPr>
        <w:tblW w:w="5000" w:type="pct"/>
        <w:tblLook w:val="04A0"/>
      </w:tblPr>
      <w:tblGrid>
        <w:gridCol w:w="9571"/>
      </w:tblGrid>
      <w:tr w:rsidR="002C367A" w:rsidTr="001C0EB0">
        <w:trPr>
          <w:trHeight w:val="345"/>
        </w:trPr>
        <w:tc>
          <w:tcPr>
            <w:tcW w:w="5000" w:type="pct"/>
            <w:hideMark/>
          </w:tcPr>
          <w:p w:rsidR="002C367A" w:rsidRDefault="002C367A" w:rsidP="001C0EB0">
            <w:pPr>
              <w:spacing w:line="276" w:lineRule="auto"/>
              <w:ind w:left="57" w:right="57"/>
              <w:rPr>
                <w:b/>
                <w:color w:val="000000"/>
                <w:sz w:val="20"/>
                <w:lang w:eastAsia="en-US"/>
              </w:rPr>
            </w:pPr>
          </w:p>
          <w:p w:rsidR="002C367A" w:rsidRDefault="002C367A" w:rsidP="001C0EB0">
            <w:pPr>
              <w:spacing w:line="276" w:lineRule="auto"/>
              <w:ind w:left="57" w:right="57"/>
              <w:rPr>
                <w:b/>
                <w:color w:val="000000"/>
                <w:sz w:val="22"/>
                <w:szCs w:val="22"/>
                <w:lang w:eastAsia="en-US"/>
              </w:rPr>
            </w:pPr>
            <w:r w:rsidRPr="00552FD7">
              <w:rPr>
                <w:b/>
                <w:color w:val="000000"/>
                <w:sz w:val="22"/>
                <w:szCs w:val="22"/>
                <w:lang w:eastAsia="en-US"/>
              </w:rPr>
              <w:t xml:space="preserve">Заказчик  </w:t>
            </w:r>
            <w:r>
              <w:rPr>
                <w:b/>
                <w:color w:val="000000"/>
                <w:sz w:val="20"/>
                <w:lang w:eastAsia="en-US"/>
              </w:rPr>
              <w:t xml:space="preserve">                                                                                                                </w:t>
            </w:r>
            <w:r w:rsidRPr="00552FD7">
              <w:rPr>
                <w:b/>
                <w:color w:val="000000"/>
                <w:sz w:val="22"/>
                <w:szCs w:val="22"/>
                <w:lang w:eastAsia="en-US"/>
              </w:rPr>
              <w:t xml:space="preserve"> Подрядчик      </w:t>
            </w:r>
          </w:p>
          <w:p w:rsidR="002C367A" w:rsidRDefault="002C367A" w:rsidP="001C0EB0">
            <w:pPr>
              <w:spacing w:line="276" w:lineRule="auto"/>
              <w:ind w:right="57"/>
              <w:rPr>
                <w:b/>
                <w:color w:val="000000"/>
                <w:sz w:val="20"/>
                <w:lang w:eastAsia="en-US"/>
              </w:rPr>
            </w:pPr>
            <w:r w:rsidRPr="00552FD7">
              <w:rPr>
                <w:b/>
                <w:color w:val="000000"/>
                <w:sz w:val="22"/>
                <w:szCs w:val="22"/>
                <w:lang w:eastAsia="en-US"/>
              </w:rPr>
              <w:t xml:space="preserve">                                                                   </w:t>
            </w:r>
          </w:p>
        </w:tc>
      </w:tr>
      <w:tr w:rsidR="002C367A" w:rsidTr="001C0EB0">
        <w:trPr>
          <w:trHeight w:val="855"/>
        </w:trPr>
        <w:tc>
          <w:tcPr>
            <w:tcW w:w="5000" w:type="pct"/>
          </w:tcPr>
          <w:p w:rsidR="002C367A" w:rsidRPr="00552FD7" w:rsidRDefault="002C367A" w:rsidP="001C0EB0">
            <w:pPr>
              <w:spacing w:line="276" w:lineRule="auto"/>
              <w:rPr>
                <w:szCs w:val="22"/>
                <w:lang w:eastAsia="en-US"/>
              </w:rPr>
            </w:pPr>
            <w:r w:rsidRPr="00552FD7">
              <w:rPr>
                <w:sz w:val="22"/>
                <w:szCs w:val="22"/>
                <w:lang w:eastAsia="en-US"/>
              </w:rPr>
              <w:t>Администрация муниципального образования</w:t>
            </w:r>
            <w:r>
              <w:rPr>
                <w:sz w:val="22"/>
                <w:szCs w:val="22"/>
                <w:lang w:eastAsia="en-US"/>
              </w:rPr>
              <w:t xml:space="preserve">                                            ООО «АРКО»</w:t>
            </w:r>
          </w:p>
          <w:p w:rsidR="002C367A" w:rsidRPr="00552FD7" w:rsidRDefault="002C367A" w:rsidP="001C0EB0">
            <w:pPr>
              <w:spacing w:line="276" w:lineRule="auto"/>
              <w:rPr>
                <w:szCs w:val="22"/>
                <w:lang w:eastAsia="en-US"/>
              </w:rPr>
            </w:pPr>
            <w:r w:rsidRPr="00552FD7">
              <w:rPr>
                <w:sz w:val="22"/>
                <w:szCs w:val="22"/>
                <w:lang w:eastAsia="en-US"/>
              </w:rPr>
              <w:t xml:space="preserve"> сельское поселение </w:t>
            </w:r>
            <w:r>
              <w:rPr>
                <w:sz w:val="22"/>
                <w:szCs w:val="22"/>
                <w:lang w:eastAsia="en-US"/>
              </w:rPr>
              <w:t>«</w:t>
            </w:r>
            <w:proofErr w:type="spellStart"/>
            <w:r>
              <w:rPr>
                <w:sz w:val="22"/>
                <w:szCs w:val="22"/>
                <w:lang w:eastAsia="en-US"/>
              </w:rPr>
              <w:t>Шибертуйское</w:t>
            </w:r>
            <w:proofErr w:type="spellEnd"/>
            <w:r>
              <w:rPr>
                <w:sz w:val="22"/>
                <w:szCs w:val="22"/>
                <w:lang w:eastAsia="en-US"/>
              </w:rPr>
              <w:t>»                                                           671360 Республика</w:t>
            </w:r>
          </w:p>
          <w:p w:rsidR="002C367A" w:rsidRPr="00552FD7" w:rsidRDefault="002C367A" w:rsidP="001C0EB0">
            <w:pPr>
              <w:spacing w:line="276" w:lineRule="auto"/>
              <w:rPr>
                <w:szCs w:val="22"/>
                <w:lang w:eastAsia="en-US"/>
              </w:rPr>
            </w:pPr>
            <w:r>
              <w:rPr>
                <w:sz w:val="22"/>
                <w:szCs w:val="22"/>
                <w:lang w:eastAsia="en-US"/>
              </w:rPr>
              <w:t xml:space="preserve">671367 Республика Бурятия, у. </w:t>
            </w:r>
            <w:proofErr w:type="spellStart"/>
            <w:r>
              <w:rPr>
                <w:sz w:val="22"/>
                <w:szCs w:val="22"/>
                <w:lang w:eastAsia="en-US"/>
              </w:rPr>
              <w:t>Шибертуй</w:t>
            </w:r>
            <w:proofErr w:type="spellEnd"/>
            <w:r w:rsidRPr="00552FD7">
              <w:rPr>
                <w:sz w:val="22"/>
                <w:szCs w:val="22"/>
                <w:lang w:eastAsia="en-US"/>
              </w:rPr>
              <w:t xml:space="preserve">, </w:t>
            </w:r>
            <w:r>
              <w:rPr>
                <w:sz w:val="22"/>
                <w:szCs w:val="22"/>
                <w:lang w:eastAsia="en-US"/>
              </w:rPr>
              <w:t xml:space="preserve">                                                  </w:t>
            </w:r>
            <w:proofErr w:type="spellStart"/>
            <w:r>
              <w:rPr>
                <w:sz w:val="22"/>
                <w:szCs w:val="22"/>
                <w:lang w:eastAsia="en-US"/>
              </w:rPr>
              <w:t>Бурятия</w:t>
            </w:r>
            <w:proofErr w:type="gramStart"/>
            <w:r>
              <w:rPr>
                <w:sz w:val="22"/>
                <w:szCs w:val="22"/>
                <w:lang w:eastAsia="en-US"/>
              </w:rPr>
              <w:t>,Б</w:t>
            </w:r>
            <w:proofErr w:type="gramEnd"/>
            <w:r>
              <w:rPr>
                <w:sz w:val="22"/>
                <w:szCs w:val="22"/>
                <w:lang w:eastAsia="en-US"/>
              </w:rPr>
              <w:t>ичурский</w:t>
            </w:r>
            <w:proofErr w:type="spellEnd"/>
            <w:r>
              <w:rPr>
                <w:sz w:val="22"/>
                <w:szCs w:val="22"/>
                <w:lang w:eastAsia="en-US"/>
              </w:rPr>
              <w:t xml:space="preserve"> р-н,</w:t>
            </w:r>
          </w:p>
          <w:p w:rsidR="002C367A" w:rsidRPr="00552FD7" w:rsidRDefault="002C367A" w:rsidP="001C0EB0">
            <w:pPr>
              <w:spacing w:line="276" w:lineRule="auto"/>
              <w:rPr>
                <w:szCs w:val="22"/>
                <w:lang w:eastAsia="en-US"/>
              </w:rPr>
            </w:pPr>
            <w:r>
              <w:rPr>
                <w:sz w:val="22"/>
                <w:szCs w:val="22"/>
                <w:lang w:eastAsia="en-US"/>
              </w:rPr>
              <w:t xml:space="preserve">ул. </w:t>
            </w:r>
            <w:proofErr w:type="spellStart"/>
            <w:r>
              <w:rPr>
                <w:sz w:val="22"/>
                <w:szCs w:val="22"/>
                <w:lang w:eastAsia="en-US"/>
              </w:rPr>
              <w:t>Елаева</w:t>
            </w:r>
            <w:proofErr w:type="spellEnd"/>
            <w:r w:rsidRPr="00552FD7">
              <w:rPr>
                <w:sz w:val="22"/>
                <w:szCs w:val="22"/>
                <w:lang w:eastAsia="en-US"/>
              </w:rPr>
              <w:t xml:space="preserve">,  д. </w:t>
            </w:r>
            <w:r>
              <w:rPr>
                <w:sz w:val="22"/>
                <w:szCs w:val="22"/>
                <w:lang w:eastAsia="en-US"/>
              </w:rPr>
              <w:t>1                                                                                                 с</w:t>
            </w:r>
            <w:proofErr w:type="gramStart"/>
            <w:r>
              <w:rPr>
                <w:sz w:val="22"/>
                <w:szCs w:val="22"/>
                <w:lang w:eastAsia="en-US"/>
              </w:rPr>
              <w:t>.Б</w:t>
            </w:r>
            <w:proofErr w:type="gramEnd"/>
            <w:r>
              <w:rPr>
                <w:sz w:val="22"/>
                <w:szCs w:val="22"/>
                <w:lang w:eastAsia="en-US"/>
              </w:rPr>
              <w:t>ичура,ул.Петрова,д189</w:t>
            </w:r>
          </w:p>
          <w:p w:rsidR="002C367A" w:rsidRPr="00552FD7" w:rsidRDefault="002C367A" w:rsidP="001C0EB0">
            <w:pPr>
              <w:spacing w:line="276" w:lineRule="auto"/>
              <w:rPr>
                <w:b/>
                <w:szCs w:val="22"/>
                <w:lang w:eastAsia="en-US"/>
              </w:rPr>
            </w:pPr>
            <w:r w:rsidRPr="00552FD7">
              <w:rPr>
                <w:sz w:val="22"/>
                <w:szCs w:val="22"/>
                <w:lang w:eastAsia="en-US"/>
              </w:rPr>
              <w:t xml:space="preserve">ИНН </w:t>
            </w:r>
            <w:r w:rsidRPr="00552FD7">
              <w:rPr>
                <w:b/>
                <w:sz w:val="22"/>
                <w:szCs w:val="22"/>
                <w:lang w:eastAsia="en-US"/>
              </w:rPr>
              <w:t>0303006</w:t>
            </w:r>
            <w:r>
              <w:rPr>
                <w:b/>
                <w:sz w:val="22"/>
                <w:szCs w:val="22"/>
                <w:lang w:eastAsia="en-US"/>
              </w:rPr>
              <w:t>940</w:t>
            </w:r>
            <w:r w:rsidRPr="00552FD7">
              <w:rPr>
                <w:b/>
                <w:sz w:val="22"/>
                <w:szCs w:val="22"/>
                <w:lang w:eastAsia="en-US"/>
              </w:rPr>
              <w:t>. КПП 030301001</w:t>
            </w:r>
            <w:r>
              <w:rPr>
                <w:b/>
                <w:sz w:val="22"/>
                <w:szCs w:val="22"/>
                <w:lang w:eastAsia="en-US"/>
              </w:rPr>
              <w:t xml:space="preserve">                                                                ИНН 0303001613,КПП</w:t>
            </w:r>
          </w:p>
          <w:p w:rsidR="002C367A" w:rsidRPr="00552FD7" w:rsidRDefault="002C367A" w:rsidP="001C0EB0">
            <w:pPr>
              <w:spacing w:line="276" w:lineRule="auto"/>
              <w:rPr>
                <w:b/>
                <w:szCs w:val="22"/>
                <w:lang w:eastAsia="en-US"/>
              </w:rPr>
            </w:pPr>
            <w:proofErr w:type="gramStart"/>
            <w:r w:rsidRPr="00552FD7">
              <w:rPr>
                <w:b/>
                <w:sz w:val="22"/>
                <w:szCs w:val="22"/>
                <w:lang w:eastAsia="en-US"/>
              </w:rPr>
              <w:t>УФК по Республике Бурятия (Администрация</w:t>
            </w:r>
            <w:r>
              <w:rPr>
                <w:b/>
                <w:sz w:val="22"/>
                <w:szCs w:val="22"/>
                <w:lang w:eastAsia="en-US"/>
              </w:rPr>
              <w:t xml:space="preserve">                                       030301001,</w:t>
            </w:r>
            <w:proofErr w:type="gramEnd"/>
          </w:p>
          <w:p w:rsidR="002C367A" w:rsidRPr="00552FD7" w:rsidRDefault="002C367A" w:rsidP="001C0EB0">
            <w:pPr>
              <w:spacing w:line="276" w:lineRule="auto"/>
              <w:rPr>
                <w:b/>
                <w:szCs w:val="22"/>
                <w:lang w:eastAsia="en-US"/>
              </w:rPr>
            </w:pPr>
            <w:r w:rsidRPr="00552FD7">
              <w:rPr>
                <w:b/>
                <w:sz w:val="22"/>
                <w:szCs w:val="22"/>
                <w:lang w:eastAsia="en-US"/>
              </w:rPr>
              <w:t xml:space="preserve"> муниципального образования сельское поселение </w:t>
            </w:r>
            <w:r>
              <w:rPr>
                <w:b/>
                <w:sz w:val="22"/>
                <w:szCs w:val="22"/>
                <w:lang w:eastAsia="en-US"/>
              </w:rPr>
              <w:t xml:space="preserve">                               ОГРН-1150327006940</w:t>
            </w:r>
          </w:p>
          <w:p w:rsidR="002C367A" w:rsidRPr="006544D9" w:rsidRDefault="002C367A" w:rsidP="001C0EB0">
            <w:pPr>
              <w:spacing w:line="276" w:lineRule="auto"/>
              <w:rPr>
                <w:b/>
                <w:szCs w:val="22"/>
                <w:lang w:eastAsia="en-US"/>
              </w:rPr>
            </w:pPr>
            <w:r>
              <w:rPr>
                <w:b/>
                <w:sz w:val="22"/>
                <w:szCs w:val="22"/>
                <w:lang w:eastAsia="en-US"/>
              </w:rPr>
              <w:t>«</w:t>
            </w:r>
            <w:proofErr w:type="spellStart"/>
            <w:r>
              <w:rPr>
                <w:b/>
                <w:sz w:val="22"/>
                <w:szCs w:val="22"/>
                <w:lang w:eastAsia="en-US"/>
              </w:rPr>
              <w:t>Шибертуйское</w:t>
            </w:r>
            <w:proofErr w:type="spellEnd"/>
            <w:r>
              <w:rPr>
                <w:b/>
                <w:sz w:val="22"/>
                <w:szCs w:val="22"/>
                <w:lang w:eastAsia="en-US"/>
              </w:rPr>
              <w:t>»</w:t>
            </w:r>
            <w:r w:rsidRPr="00552FD7">
              <w:rPr>
                <w:b/>
                <w:sz w:val="22"/>
                <w:szCs w:val="22"/>
                <w:lang w:eastAsia="en-US"/>
              </w:rPr>
              <w:t xml:space="preserve">, л/с </w:t>
            </w:r>
            <w:r w:rsidRPr="006544D9">
              <w:rPr>
                <w:b/>
                <w:sz w:val="22"/>
                <w:szCs w:val="22"/>
                <w:lang w:eastAsia="en-US"/>
              </w:rPr>
              <w:t>03023015</w:t>
            </w:r>
            <w:r>
              <w:rPr>
                <w:b/>
                <w:sz w:val="22"/>
                <w:szCs w:val="22"/>
                <w:lang w:eastAsia="en-US"/>
              </w:rPr>
              <w:t>28</w:t>
            </w:r>
            <w:r w:rsidRPr="006544D9">
              <w:rPr>
                <w:b/>
                <w:sz w:val="22"/>
                <w:szCs w:val="22"/>
                <w:lang w:eastAsia="en-US"/>
              </w:rPr>
              <w:t>0)</w:t>
            </w:r>
            <w:r>
              <w:rPr>
                <w:b/>
                <w:sz w:val="22"/>
                <w:szCs w:val="22"/>
                <w:lang w:eastAsia="en-US"/>
              </w:rPr>
              <w:t xml:space="preserve">                                                             </w:t>
            </w:r>
            <w:proofErr w:type="spellStart"/>
            <w:proofErr w:type="gramStart"/>
            <w:r>
              <w:rPr>
                <w:b/>
                <w:sz w:val="22"/>
                <w:szCs w:val="22"/>
                <w:lang w:eastAsia="en-US"/>
              </w:rPr>
              <w:t>р</w:t>
            </w:r>
            <w:proofErr w:type="spellEnd"/>
            <w:proofErr w:type="gramEnd"/>
            <w:r>
              <w:rPr>
                <w:b/>
                <w:sz w:val="22"/>
                <w:szCs w:val="22"/>
                <w:lang w:eastAsia="en-US"/>
              </w:rPr>
              <w:t>/с 40702810009160000880</w:t>
            </w:r>
          </w:p>
          <w:p w:rsidR="002C367A" w:rsidRPr="006544D9" w:rsidRDefault="002C367A" w:rsidP="001C0EB0">
            <w:pPr>
              <w:spacing w:line="276" w:lineRule="auto"/>
              <w:rPr>
                <w:b/>
                <w:szCs w:val="22"/>
                <w:lang w:eastAsia="en-US"/>
              </w:rPr>
            </w:pPr>
            <w:proofErr w:type="spellStart"/>
            <w:proofErr w:type="gramStart"/>
            <w:r w:rsidRPr="006544D9">
              <w:rPr>
                <w:b/>
                <w:sz w:val="22"/>
                <w:szCs w:val="22"/>
                <w:lang w:eastAsia="en-US"/>
              </w:rPr>
              <w:t>р</w:t>
            </w:r>
            <w:proofErr w:type="spellEnd"/>
            <w:proofErr w:type="gramEnd"/>
            <w:r w:rsidRPr="006544D9">
              <w:rPr>
                <w:b/>
                <w:sz w:val="22"/>
                <w:szCs w:val="22"/>
                <w:lang w:eastAsia="en-US"/>
              </w:rPr>
              <w:t>/с 40204810</w:t>
            </w:r>
            <w:r>
              <w:rPr>
                <w:b/>
                <w:sz w:val="22"/>
                <w:szCs w:val="22"/>
                <w:lang w:eastAsia="en-US"/>
              </w:rPr>
              <w:t xml:space="preserve">900000000062                                                                             ПАО «Сбербанк» </w:t>
            </w:r>
            <w:proofErr w:type="spellStart"/>
            <w:r>
              <w:rPr>
                <w:b/>
                <w:sz w:val="22"/>
                <w:szCs w:val="22"/>
                <w:lang w:eastAsia="en-US"/>
              </w:rPr>
              <w:t>Бурятс</w:t>
            </w:r>
            <w:proofErr w:type="spellEnd"/>
          </w:p>
          <w:p w:rsidR="002C367A" w:rsidRPr="00C171CC" w:rsidRDefault="002C367A" w:rsidP="001C0EB0">
            <w:pPr>
              <w:spacing w:line="276" w:lineRule="auto"/>
              <w:rPr>
                <w:sz w:val="22"/>
                <w:szCs w:val="22"/>
                <w:lang w:eastAsia="en-US"/>
              </w:rPr>
            </w:pPr>
            <w:r w:rsidRPr="00552FD7">
              <w:rPr>
                <w:sz w:val="22"/>
                <w:szCs w:val="22"/>
                <w:lang w:eastAsia="en-US"/>
              </w:rPr>
              <w:t>Отделение НБ Республика Бурятия  Г. Улан-Удэ</w:t>
            </w:r>
            <w:r>
              <w:rPr>
                <w:sz w:val="22"/>
                <w:szCs w:val="22"/>
                <w:lang w:eastAsia="en-US"/>
              </w:rPr>
              <w:t xml:space="preserve">                                        кое ОСБ № 8601</w:t>
            </w:r>
          </w:p>
          <w:p w:rsidR="002C367A" w:rsidRDefault="002C367A" w:rsidP="001C0EB0">
            <w:pPr>
              <w:spacing w:line="276" w:lineRule="auto"/>
              <w:rPr>
                <w:szCs w:val="22"/>
                <w:lang w:eastAsia="en-US"/>
              </w:rPr>
            </w:pPr>
            <w:r w:rsidRPr="00552FD7">
              <w:rPr>
                <w:sz w:val="22"/>
                <w:szCs w:val="22"/>
                <w:lang w:eastAsia="en-US"/>
              </w:rPr>
              <w:t>БИК 048142001, ОКТ</w:t>
            </w:r>
            <w:r>
              <w:rPr>
                <w:sz w:val="22"/>
                <w:szCs w:val="22"/>
                <w:lang w:eastAsia="en-US"/>
              </w:rPr>
              <w:t>МО</w:t>
            </w:r>
            <w:r w:rsidRPr="00552FD7">
              <w:rPr>
                <w:sz w:val="22"/>
                <w:szCs w:val="22"/>
                <w:lang w:eastAsia="en-US"/>
              </w:rPr>
              <w:t xml:space="preserve"> 81</w:t>
            </w:r>
            <w:r>
              <w:rPr>
                <w:sz w:val="22"/>
                <w:szCs w:val="22"/>
                <w:lang w:eastAsia="en-US"/>
              </w:rPr>
              <w:t>69455                                                                 БИК 048142604</w:t>
            </w:r>
          </w:p>
          <w:p w:rsidR="002C367A" w:rsidRPr="00552FD7" w:rsidRDefault="002C367A" w:rsidP="001C0EB0">
            <w:pPr>
              <w:spacing w:line="276" w:lineRule="auto"/>
              <w:rPr>
                <w:szCs w:val="22"/>
                <w:lang w:eastAsia="en-US"/>
              </w:rPr>
            </w:pPr>
            <w:proofErr w:type="spellStart"/>
            <w:r>
              <w:rPr>
                <w:sz w:val="22"/>
                <w:szCs w:val="22"/>
                <w:lang w:eastAsia="en-US"/>
              </w:rPr>
              <w:t>Шоймполов</w:t>
            </w:r>
            <w:proofErr w:type="spellEnd"/>
            <w:r>
              <w:rPr>
                <w:sz w:val="22"/>
                <w:szCs w:val="22"/>
                <w:lang w:eastAsia="en-US"/>
              </w:rPr>
              <w:t xml:space="preserve"> Ц-Д.Ц. </w:t>
            </w:r>
            <w:r w:rsidRPr="00552FD7">
              <w:rPr>
                <w:sz w:val="22"/>
                <w:szCs w:val="22"/>
                <w:lang w:eastAsia="en-US"/>
              </w:rPr>
              <w:t xml:space="preserve">_________________                                                       </w:t>
            </w:r>
            <w:r>
              <w:rPr>
                <w:sz w:val="22"/>
                <w:szCs w:val="22"/>
                <w:lang w:eastAsia="en-US"/>
              </w:rPr>
              <w:t>Афанасьев В.А._________</w:t>
            </w:r>
            <w:r w:rsidRPr="00552FD7">
              <w:rPr>
                <w:sz w:val="22"/>
                <w:szCs w:val="22"/>
                <w:lang w:eastAsia="en-US"/>
              </w:rPr>
              <w:t xml:space="preserve">                                                                                        </w:t>
            </w:r>
          </w:p>
          <w:p w:rsidR="002C367A" w:rsidRPr="00552FD7" w:rsidRDefault="002C367A" w:rsidP="001C0EB0">
            <w:pPr>
              <w:spacing w:line="276" w:lineRule="auto"/>
              <w:rPr>
                <w:color w:val="000000"/>
                <w:szCs w:val="22"/>
                <w:lang w:eastAsia="en-US"/>
              </w:rPr>
            </w:pPr>
            <w:r w:rsidRPr="00552FD7">
              <w:rPr>
                <w:rStyle w:val="10"/>
                <w:sz w:val="22"/>
                <w:szCs w:val="22"/>
                <w:lang w:eastAsia="en-US"/>
              </w:rPr>
              <w:t>м.п.</w:t>
            </w:r>
            <w:r>
              <w:rPr>
                <w:rStyle w:val="10"/>
                <w:sz w:val="22"/>
                <w:szCs w:val="22"/>
                <w:lang w:eastAsia="en-US"/>
              </w:rPr>
              <w:t xml:space="preserve">                                                                                                                    м.п.</w:t>
            </w:r>
          </w:p>
          <w:p w:rsidR="002C367A" w:rsidRDefault="002C367A" w:rsidP="001C0EB0">
            <w:pPr>
              <w:ind w:left="5812"/>
              <w:jc w:val="center"/>
            </w:pPr>
          </w:p>
          <w:p w:rsidR="002C367A" w:rsidRDefault="002C367A" w:rsidP="001C0EB0">
            <w:pPr>
              <w:ind w:left="5812"/>
              <w:jc w:val="center"/>
            </w:pPr>
            <w:r>
              <w:t>Приложение № 1 к муниципальному контракту №___</w:t>
            </w:r>
          </w:p>
          <w:p w:rsidR="002C367A" w:rsidRDefault="002C367A" w:rsidP="001C0EB0">
            <w:pPr>
              <w:ind w:left="6096"/>
              <w:jc w:val="center"/>
            </w:pPr>
            <w:r>
              <w:t>от «   «   _________2019 г.</w:t>
            </w:r>
          </w:p>
          <w:p w:rsidR="002C367A" w:rsidRPr="00552FD7" w:rsidRDefault="002C367A" w:rsidP="001C0EB0">
            <w:pPr>
              <w:tabs>
                <w:tab w:val="left" w:pos="7620"/>
              </w:tabs>
              <w:rPr>
                <w:szCs w:val="22"/>
                <w:lang w:eastAsia="en-US"/>
              </w:rPr>
            </w:pPr>
          </w:p>
        </w:tc>
      </w:tr>
    </w:tbl>
    <w:p w:rsidR="002C367A" w:rsidRDefault="002C367A" w:rsidP="002C367A">
      <w:pPr>
        <w:ind w:left="6096"/>
        <w:jc w:val="center"/>
      </w:pPr>
      <w:bookmarkStart w:id="0" w:name="_GoBack"/>
      <w:bookmarkEnd w:id="0"/>
      <w:r>
        <w:t>Утверждаю:</w:t>
      </w:r>
    </w:p>
    <w:p w:rsidR="002C367A" w:rsidRDefault="002C367A" w:rsidP="002C367A">
      <w:pPr>
        <w:ind w:left="6096"/>
        <w:jc w:val="center"/>
      </w:pPr>
      <w:r>
        <w:t>Глава МО СП «</w:t>
      </w:r>
      <w:proofErr w:type="spellStart"/>
      <w:r>
        <w:t>Шибертуйское</w:t>
      </w:r>
      <w:proofErr w:type="spellEnd"/>
      <w:r>
        <w:t>»</w:t>
      </w:r>
    </w:p>
    <w:p w:rsidR="002C367A" w:rsidRDefault="002C367A" w:rsidP="002C367A">
      <w:pPr>
        <w:ind w:left="6096"/>
        <w:jc w:val="center"/>
      </w:pPr>
      <w:proofErr w:type="spellStart"/>
      <w:r>
        <w:t>__________Ц-Д.Ц.Шоймполов</w:t>
      </w:r>
      <w:proofErr w:type="spellEnd"/>
    </w:p>
    <w:p w:rsidR="002C367A" w:rsidRDefault="002C367A" w:rsidP="002C367A">
      <w:pPr>
        <w:ind w:left="5812"/>
        <w:jc w:val="center"/>
      </w:pPr>
    </w:p>
    <w:p w:rsidR="002C367A" w:rsidRDefault="002C367A" w:rsidP="002C367A">
      <w:pPr>
        <w:jc w:val="center"/>
        <w:outlineLvl w:val="0"/>
        <w:rPr>
          <w:b/>
          <w:color w:val="FF0000"/>
          <w:sz w:val="22"/>
          <w:szCs w:val="22"/>
        </w:rPr>
      </w:pPr>
    </w:p>
    <w:p w:rsidR="002C367A" w:rsidRPr="004A41BC" w:rsidRDefault="002C367A" w:rsidP="002C367A">
      <w:pPr>
        <w:jc w:val="center"/>
        <w:outlineLvl w:val="0"/>
        <w:rPr>
          <w:sz w:val="22"/>
          <w:szCs w:val="22"/>
        </w:rPr>
      </w:pPr>
      <w:r w:rsidRPr="004A41BC">
        <w:rPr>
          <w:b/>
          <w:sz w:val="22"/>
          <w:szCs w:val="22"/>
        </w:rPr>
        <w:t>ТЕХНИЧЕСКОЕ ЗАДАНИЕ</w:t>
      </w:r>
    </w:p>
    <w:p w:rsidR="002C367A" w:rsidRPr="004A41BC" w:rsidRDefault="002C367A" w:rsidP="002C367A">
      <w:pPr>
        <w:jc w:val="both"/>
        <w:rPr>
          <w:sz w:val="22"/>
          <w:szCs w:val="22"/>
        </w:rPr>
      </w:pPr>
      <w:r w:rsidRPr="004A41BC">
        <w:rPr>
          <w:sz w:val="22"/>
          <w:szCs w:val="22"/>
        </w:rPr>
        <w:t xml:space="preserve"> </w:t>
      </w:r>
      <w:proofErr w:type="gramStart"/>
      <w:r w:rsidRPr="004A41BC">
        <w:rPr>
          <w:sz w:val="22"/>
          <w:szCs w:val="22"/>
        </w:rPr>
        <w:t xml:space="preserve">на проведение открытого  аукциона в электронной форме  по определению подрядчика в целях заключения с ним муниципального </w:t>
      </w:r>
      <w:r>
        <w:rPr>
          <w:sz w:val="22"/>
          <w:szCs w:val="22"/>
        </w:rPr>
        <w:t>контракта</w:t>
      </w:r>
      <w:proofErr w:type="gramEnd"/>
      <w:r>
        <w:rPr>
          <w:sz w:val="22"/>
          <w:szCs w:val="22"/>
        </w:rPr>
        <w:t xml:space="preserve"> на выполнение:   «Благоустройство общественной территории местность </w:t>
      </w:r>
      <w:proofErr w:type="spellStart"/>
      <w:r>
        <w:rPr>
          <w:sz w:val="22"/>
          <w:szCs w:val="22"/>
        </w:rPr>
        <w:t>Сурхарбан</w:t>
      </w:r>
      <w:proofErr w:type="spellEnd"/>
      <w:r>
        <w:rPr>
          <w:sz w:val="22"/>
          <w:szCs w:val="22"/>
        </w:rPr>
        <w:t xml:space="preserve"> зона отдыха и проведение спортивных и культурных мероприятий </w:t>
      </w:r>
      <w:proofErr w:type="spellStart"/>
      <w:r>
        <w:rPr>
          <w:sz w:val="22"/>
          <w:szCs w:val="22"/>
        </w:rPr>
        <w:t>у</w:t>
      </w:r>
      <w:proofErr w:type="gramStart"/>
      <w:r>
        <w:rPr>
          <w:sz w:val="22"/>
          <w:szCs w:val="22"/>
        </w:rPr>
        <w:t>.Ш</w:t>
      </w:r>
      <w:proofErr w:type="gramEnd"/>
      <w:r>
        <w:rPr>
          <w:sz w:val="22"/>
          <w:szCs w:val="22"/>
        </w:rPr>
        <w:t>ибертуй</w:t>
      </w:r>
      <w:proofErr w:type="spellEnd"/>
      <w:r w:rsidRPr="004A41BC">
        <w:rPr>
          <w:sz w:val="22"/>
          <w:szCs w:val="22"/>
        </w:rPr>
        <w:t>»</w:t>
      </w:r>
    </w:p>
    <w:p w:rsidR="002C367A" w:rsidRPr="004A41BC" w:rsidRDefault="002C367A" w:rsidP="002C367A">
      <w:pPr>
        <w:jc w:val="both"/>
        <w:rPr>
          <w:sz w:val="22"/>
          <w:szCs w:val="22"/>
        </w:rPr>
      </w:pPr>
      <w:r w:rsidRPr="004A41BC">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2084"/>
        <w:gridCol w:w="6930"/>
      </w:tblGrid>
      <w:tr w:rsidR="002C367A" w:rsidRPr="004A41BC" w:rsidTr="001C0EB0">
        <w:tc>
          <w:tcPr>
            <w:tcW w:w="557" w:type="dxa"/>
          </w:tcPr>
          <w:p w:rsidR="002C367A" w:rsidRPr="004A41BC" w:rsidRDefault="002C367A" w:rsidP="001C0EB0">
            <w:pPr>
              <w:rPr>
                <w:b/>
                <w:szCs w:val="22"/>
              </w:rPr>
            </w:pPr>
            <w:r w:rsidRPr="004A41BC">
              <w:rPr>
                <w:b/>
                <w:sz w:val="22"/>
                <w:szCs w:val="22"/>
              </w:rPr>
              <w:t xml:space="preserve">    №</w:t>
            </w:r>
          </w:p>
          <w:p w:rsidR="002C367A" w:rsidRPr="004A41BC" w:rsidRDefault="002C367A" w:rsidP="001C0EB0">
            <w:pPr>
              <w:rPr>
                <w:b/>
                <w:szCs w:val="22"/>
              </w:rPr>
            </w:pPr>
            <w:r w:rsidRPr="004A41BC">
              <w:rPr>
                <w:b/>
                <w:sz w:val="22"/>
                <w:szCs w:val="22"/>
              </w:rPr>
              <w:t xml:space="preserve"> </w:t>
            </w:r>
            <w:proofErr w:type="spellStart"/>
            <w:proofErr w:type="gramStart"/>
            <w:r w:rsidRPr="004A41BC">
              <w:rPr>
                <w:b/>
                <w:sz w:val="22"/>
                <w:szCs w:val="22"/>
              </w:rPr>
              <w:t>п</w:t>
            </w:r>
            <w:proofErr w:type="spellEnd"/>
            <w:proofErr w:type="gramEnd"/>
            <w:r w:rsidRPr="004A41BC">
              <w:rPr>
                <w:b/>
                <w:sz w:val="22"/>
                <w:szCs w:val="22"/>
              </w:rPr>
              <w:t>/</w:t>
            </w:r>
            <w:proofErr w:type="spellStart"/>
            <w:r w:rsidRPr="004A41BC">
              <w:rPr>
                <w:b/>
                <w:sz w:val="22"/>
                <w:szCs w:val="22"/>
              </w:rPr>
              <w:t>п</w:t>
            </w:r>
            <w:proofErr w:type="spellEnd"/>
          </w:p>
          <w:p w:rsidR="002C367A" w:rsidRPr="004A41BC" w:rsidRDefault="002C367A" w:rsidP="001C0EB0">
            <w:pPr>
              <w:rPr>
                <w:b/>
                <w:szCs w:val="22"/>
              </w:rPr>
            </w:pPr>
            <w:r w:rsidRPr="004A41BC">
              <w:rPr>
                <w:b/>
                <w:sz w:val="22"/>
                <w:szCs w:val="22"/>
              </w:rPr>
              <w:t xml:space="preserve"> </w:t>
            </w:r>
          </w:p>
        </w:tc>
        <w:tc>
          <w:tcPr>
            <w:tcW w:w="2084" w:type="dxa"/>
          </w:tcPr>
          <w:p w:rsidR="002C367A" w:rsidRPr="004A41BC" w:rsidRDefault="002C367A" w:rsidP="001C0EB0">
            <w:pPr>
              <w:rPr>
                <w:b/>
                <w:szCs w:val="22"/>
              </w:rPr>
            </w:pPr>
            <w:r w:rsidRPr="004A41BC">
              <w:rPr>
                <w:b/>
                <w:sz w:val="22"/>
                <w:szCs w:val="22"/>
              </w:rPr>
              <w:t>Перечень основных данных</w:t>
            </w:r>
          </w:p>
          <w:p w:rsidR="002C367A" w:rsidRPr="004A41BC" w:rsidRDefault="002C367A" w:rsidP="001C0EB0">
            <w:pPr>
              <w:rPr>
                <w:b/>
                <w:szCs w:val="22"/>
              </w:rPr>
            </w:pPr>
            <w:r w:rsidRPr="004A41BC">
              <w:rPr>
                <w:b/>
                <w:sz w:val="22"/>
                <w:szCs w:val="22"/>
              </w:rPr>
              <w:t>и требований</w:t>
            </w:r>
          </w:p>
        </w:tc>
        <w:tc>
          <w:tcPr>
            <w:tcW w:w="6930" w:type="dxa"/>
          </w:tcPr>
          <w:p w:rsidR="002C367A" w:rsidRPr="004A41BC" w:rsidRDefault="002C367A" w:rsidP="001C0EB0">
            <w:pPr>
              <w:rPr>
                <w:b/>
                <w:szCs w:val="22"/>
              </w:rPr>
            </w:pPr>
            <w:r w:rsidRPr="004A41BC">
              <w:rPr>
                <w:b/>
                <w:sz w:val="22"/>
                <w:szCs w:val="22"/>
              </w:rPr>
              <w:t xml:space="preserve">    Содержание основных данных и требований</w:t>
            </w:r>
          </w:p>
        </w:tc>
      </w:tr>
      <w:tr w:rsidR="002C367A" w:rsidRPr="004A41BC" w:rsidTr="001C0EB0">
        <w:tc>
          <w:tcPr>
            <w:tcW w:w="557" w:type="dxa"/>
          </w:tcPr>
          <w:p w:rsidR="002C367A" w:rsidRPr="004A41BC" w:rsidRDefault="002C367A" w:rsidP="001C0EB0">
            <w:pPr>
              <w:jc w:val="center"/>
              <w:rPr>
                <w:b/>
                <w:szCs w:val="22"/>
              </w:rPr>
            </w:pPr>
            <w:r w:rsidRPr="004A41BC">
              <w:rPr>
                <w:b/>
                <w:sz w:val="22"/>
                <w:szCs w:val="22"/>
              </w:rPr>
              <w:t>1</w:t>
            </w:r>
          </w:p>
        </w:tc>
        <w:tc>
          <w:tcPr>
            <w:tcW w:w="2084" w:type="dxa"/>
          </w:tcPr>
          <w:p w:rsidR="002C367A" w:rsidRPr="004A41BC" w:rsidRDefault="002C367A" w:rsidP="001C0EB0">
            <w:pPr>
              <w:jc w:val="center"/>
              <w:rPr>
                <w:b/>
                <w:szCs w:val="22"/>
              </w:rPr>
            </w:pPr>
            <w:r w:rsidRPr="004A41BC">
              <w:rPr>
                <w:b/>
                <w:sz w:val="22"/>
                <w:szCs w:val="22"/>
              </w:rPr>
              <w:t>2</w:t>
            </w:r>
          </w:p>
        </w:tc>
        <w:tc>
          <w:tcPr>
            <w:tcW w:w="6930" w:type="dxa"/>
          </w:tcPr>
          <w:p w:rsidR="002C367A" w:rsidRPr="004A41BC" w:rsidRDefault="002C367A" w:rsidP="001C0EB0">
            <w:pPr>
              <w:jc w:val="center"/>
              <w:rPr>
                <w:b/>
                <w:szCs w:val="22"/>
              </w:rPr>
            </w:pPr>
            <w:r w:rsidRPr="004A41BC">
              <w:rPr>
                <w:b/>
                <w:sz w:val="22"/>
                <w:szCs w:val="22"/>
              </w:rPr>
              <w:t>3</w:t>
            </w:r>
          </w:p>
        </w:tc>
      </w:tr>
      <w:tr w:rsidR="002C367A" w:rsidRPr="004A41BC" w:rsidTr="001C0EB0">
        <w:trPr>
          <w:trHeight w:val="918"/>
        </w:trPr>
        <w:tc>
          <w:tcPr>
            <w:tcW w:w="557" w:type="dxa"/>
          </w:tcPr>
          <w:p w:rsidR="002C367A" w:rsidRPr="004A41BC" w:rsidRDefault="002C367A" w:rsidP="001C0EB0">
            <w:pPr>
              <w:rPr>
                <w:szCs w:val="22"/>
              </w:rPr>
            </w:pPr>
            <w:r>
              <w:rPr>
                <w:sz w:val="22"/>
                <w:szCs w:val="22"/>
              </w:rPr>
              <w:t>1</w:t>
            </w:r>
          </w:p>
        </w:tc>
        <w:tc>
          <w:tcPr>
            <w:tcW w:w="2084" w:type="dxa"/>
          </w:tcPr>
          <w:p w:rsidR="002C367A" w:rsidRPr="004A41BC" w:rsidRDefault="002C367A" w:rsidP="001C0EB0">
            <w:pPr>
              <w:rPr>
                <w:szCs w:val="22"/>
              </w:rPr>
            </w:pPr>
            <w:r w:rsidRPr="004A41BC">
              <w:rPr>
                <w:sz w:val="22"/>
                <w:szCs w:val="22"/>
              </w:rPr>
              <w:t>Наименование объекта строительства</w:t>
            </w:r>
          </w:p>
        </w:tc>
        <w:tc>
          <w:tcPr>
            <w:tcW w:w="6930" w:type="dxa"/>
          </w:tcPr>
          <w:p w:rsidR="002C367A" w:rsidRPr="004A41BC" w:rsidRDefault="002C367A" w:rsidP="001C0EB0">
            <w:pPr>
              <w:jc w:val="both"/>
              <w:rPr>
                <w:szCs w:val="22"/>
              </w:rPr>
            </w:pPr>
            <w:r>
              <w:rPr>
                <w:sz w:val="22"/>
                <w:szCs w:val="22"/>
              </w:rPr>
              <w:t xml:space="preserve">  «Благоустройство общественной территории местность «</w:t>
            </w:r>
            <w:proofErr w:type="spellStart"/>
            <w:r>
              <w:rPr>
                <w:sz w:val="22"/>
                <w:szCs w:val="22"/>
              </w:rPr>
              <w:t>Сурхарбан</w:t>
            </w:r>
            <w:proofErr w:type="spellEnd"/>
            <w:r>
              <w:rPr>
                <w:sz w:val="22"/>
                <w:szCs w:val="22"/>
              </w:rPr>
              <w:t xml:space="preserve"> зона отдыха и проведение спортивных и культурных </w:t>
            </w:r>
            <w:proofErr w:type="spellStart"/>
            <w:r>
              <w:rPr>
                <w:sz w:val="22"/>
                <w:szCs w:val="22"/>
              </w:rPr>
              <w:t>мерориятий</w:t>
            </w:r>
            <w:proofErr w:type="spellEnd"/>
            <w:r>
              <w:rPr>
                <w:sz w:val="22"/>
                <w:szCs w:val="22"/>
              </w:rPr>
              <w:t xml:space="preserve"> </w:t>
            </w:r>
            <w:proofErr w:type="spellStart"/>
            <w:r>
              <w:rPr>
                <w:sz w:val="22"/>
                <w:szCs w:val="22"/>
              </w:rPr>
              <w:t>у</w:t>
            </w:r>
            <w:proofErr w:type="gramStart"/>
            <w:r>
              <w:rPr>
                <w:sz w:val="22"/>
                <w:szCs w:val="22"/>
              </w:rPr>
              <w:t>.Ш</w:t>
            </w:r>
            <w:proofErr w:type="gramEnd"/>
            <w:r>
              <w:rPr>
                <w:sz w:val="22"/>
                <w:szCs w:val="22"/>
              </w:rPr>
              <w:t>ибертуй</w:t>
            </w:r>
            <w:proofErr w:type="spellEnd"/>
            <w:r w:rsidRPr="004A41BC">
              <w:rPr>
                <w:sz w:val="22"/>
                <w:szCs w:val="22"/>
              </w:rPr>
              <w:t>»</w:t>
            </w:r>
          </w:p>
          <w:p w:rsidR="002C367A" w:rsidRPr="004A41BC" w:rsidRDefault="002C367A" w:rsidP="001C0EB0">
            <w:pPr>
              <w:jc w:val="both"/>
              <w:rPr>
                <w:szCs w:val="22"/>
              </w:rPr>
            </w:pPr>
            <w:r w:rsidRPr="004A41BC">
              <w:rPr>
                <w:sz w:val="22"/>
                <w:szCs w:val="22"/>
              </w:rPr>
              <w:t xml:space="preserve">                       </w:t>
            </w:r>
          </w:p>
          <w:p w:rsidR="002C367A" w:rsidRPr="004A41BC" w:rsidRDefault="002C367A" w:rsidP="001C0EB0">
            <w:pPr>
              <w:jc w:val="both"/>
              <w:rPr>
                <w:szCs w:val="22"/>
              </w:rPr>
            </w:pPr>
          </w:p>
        </w:tc>
      </w:tr>
      <w:tr w:rsidR="002C367A" w:rsidRPr="004A41BC" w:rsidTr="001C0EB0">
        <w:tc>
          <w:tcPr>
            <w:tcW w:w="557" w:type="dxa"/>
          </w:tcPr>
          <w:p w:rsidR="002C367A" w:rsidRPr="004A41BC" w:rsidRDefault="002C367A" w:rsidP="001C0EB0">
            <w:pPr>
              <w:rPr>
                <w:szCs w:val="22"/>
              </w:rPr>
            </w:pPr>
            <w:r>
              <w:rPr>
                <w:sz w:val="22"/>
                <w:szCs w:val="22"/>
              </w:rPr>
              <w:t>2</w:t>
            </w:r>
          </w:p>
        </w:tc>
        <w:tc>
          <w:tcPr>
            <w:tcW w:w="2084" w:type="dxa"/>
          </w:tcPr>
          <w:p w:rsidR="002C367A" w:rsidRPr="004A41BC" w:rsidRDefault="002C367A" w:rsidP="001C0EB0">
            <w:pPr>
              <w:rPr>
                <w:szCs w:val="22"/>
              </w:rPr>
            </w:pPr>
            <w:r w:rsidRPr="004A41BC">
              <w:rPr>
                <w:sz w:val="22"/>
                <w:szCs w:val="22"/>
              </w:rPr>
              <w:t>Основание для проведения работ</w:t>
            </w:r>
          </w:p>
        </w:tc>
        <w:tc>
          <w:tcPr>
            <w:tcW w:w="6930" w:type="dxa"/>
          </w:tcPr>
          <w:p w:rsidR="002C367A" w:rsidRPr="00FC37CB" w:rsidRDefault="002C367A" w:rsidP="001C0EB0">
            <w:pPr>
              <w:pStyle w:val="9"/>
              <w:rPr>
                <w:color w:val="FF0000"/>
                <w:spacing w:val="-4"/>
                <w:sz w:val="22"/>
                <w:szCs w:val="22"/>
              </w:rPr>
            </w:pPr>
            <w:r w:rsidRPr="00D00CBA">
              <w:rPr>
                <w:spacing w:val="-4"/>
                <w:sz w:val="22"/>
                <w:szCs w:val="22"/>
              </w:rPr>
              <w:t xml:space="preserve">Постановление Администрации МО-СП </w:t>
            </w:r>
            <w:r>
              <w:rPr>
                <w:spacing w:val="-4"/>
                <w:sz w:val="22"/>
                <w:szCs w:val="22"/>
              </w:rPr>
              <w:t>«</w:t>
            </w:r>
            <w:proofErr w:type="spellStart"/>
            <w:r>
              <w:rPr>
                <w:spacing w:val="-4"/>
                <w:sz w:val="22"/>
                <w:szCs w:val="22"/>
              </w:rPr>
              <w:t>Шибертуйское</w:t>
            </w:r>
            <w:proofErr w:type="spellEnd"/>
            <w:r>
              <w:rPr>
                <w:spacing w:val="-4"/>
                <w:sz w:val="22"/>
                <w:szCs w:val="22"/>
              </w:rPr>
              <w:t>»</w:t>
            </w:r>
            <w:r w:rsidRPr="00D00CBA">
              <w:rPr>
                <w:spacing w:val="-4"/>
                <w:sz w:val="22"/>
                <w:szCs w:val="22"/>
              </w:rPr>
              <w:t xml:space="preserve"> №</w:t>
            </w:r>
            <w:r>
              <w:rPr>
                <w:spacing w:val="-4"/>
                <w:sz w:val="22"/>
                <w:szCs w:val="22"/>
              </w:rPr>
              <w:t xml:space="preserve"> 2/1 от 31</w:t>
            </w:r>
            <w:r w:rsidRPr="00D00CBA">
              <w:rPr>
                <w:spacing w:val="-4"/>
                <w:sz w:val="22"/>
                <w:szCs w:val="22"/>
              </w:rPr>
              <w:t>.01.2019 года.</w:t>
            </w:r>
          </w:p>
        </w:tc>
      </w:tr>
      <w:tr w:rsidR="002C367A" w:rsidRPr="004A41BC" w:rsidTr="001C0EB0">
        <w:tc>
          <w:tcPr>
            <w:tcW w:w="557" w:type="dxa"/>
          </w:tcPr>
          <w:p w:rsidR="002C367A" w:rsidRPr="004A41BC" w:rsidRDefault="002C367A" w:rsidP="001C0EB0">
            <w:pPr>
              <w:rPr>
                <w:szCs w:val="22"/>
              </w:rPr>
            </w:pPr>
            <w:r>
              <w:rPr>
                <w:sz w:val="22"/>
                <w:szCs w:val="22"/>
              </w:rPr>
              <w:t>3</w:t>
            </w:r>
          </w:p>
        </w:tc>
        <w:tc>
          <w:tcPr>
            <w:tcW w:w="2084" w:type="dxa"/>
          </w:tcPr>
          <w:p w:rsidR="002C367A" w:rsidRPr="004A41BC" w:rsidRDefault="002C367A" w:rsidP="001C0EB0">
            <w:pPr>
              <w:rPr>
                <w:szCs w:val="22"/>
              </w:rPr>
            </w:pPr>
            <w:r w:rsidRPr="004A41BC">
              <w:rPr>
                <w:sz w:val="22"/>
                <w:szCs w:val="22"/>
              </w:rPr>
              <w:t xml:space="preserve">Муниципальный </w:t>
            </w:r>
            <w:r w:rsidRPr="004A41BC">
              <w:rPr>
                <w:sz w:val="22"/>
                <w:szCs w:val="22"/>
              </w:rPr>
              <w:lastRenderedPageBreak/>
              <w:t>заказчик</w:t>
            </w:r>
          </w:p>
        </w:tc>
        <w:tc>
          <w:tcPr>
            <w:tcW w:w="6930" w:type="dxa"/>
          </w:tcPr>
          <w:p w:rsidR="002C367A" w:rsidRPr="004A41BC" w:rsidRDefault="002C367A" w:rsidP="001C0EB0">
            <w:pPr>
              <w:rPr>
                <w:szCs w:val="22"/>
              </w:rPr>
            </w:pPr>
            <w:r w:rsidRPr="004A41BC">
              <w:rPr>
                <w:sz w:val="22"/>
                <w:szCs w:val="22"/>
              </w:rPr>
              <w:lastRenderedPageBreak/>
              <w:t>Администрация МО</w:t>
            </w:r>
            <w:r>
              <w:rPr>
                <w:sz w:val="22"/>
                <w:szCs w:val="22"/>
              </w:rPr>
              <w:t xml:space="preserve"> СП «</w:t>
            </w:r>
            <w:proofErr w:type="spellStart"/>
            <w:r>
              <w:rPr>
                <w:sz w:val="22"/>
                <w:szCs w:val="22"/>
              </w:rPr>
              <w:t>Шибертуйское</w:t>
            </w:r>
            <w:proofErr w:type="spellEnd"/>
            <w:r>
              <w:rPr>
                <w:sz w:val="22"/>
                <w:szCs w:val="22"/>
              </w:rPr>
              <w:t>»</w:t>
            </w:r>
          </w:p>
        </w:tc>
      </w:tr>
      <w:tr w:rsidR="002C367A" w:rsidRPr="004A41BC" w:rsidTr="001C0EB0">
        <w:tc>
          <w:tcPr>
            <w:tcW w:w="557" w:type="dxa"/>
          </w:tcPr>
          <w:p w:rsidR="002C367A" w:rsidRPr="004A41BC" w:rsidRDefault="002C367A" w:rsidP="001C0EB0">
            <w:pPr>
              <w:rPr>
                <w:szCs w:val="22"/>
              </w:rPr>
            </w:pPr>
            <w:r>
              <w:rPr>
                <w:sz w:val="22"/>
                <w:szCs w:val="22"/>
              </w:rPr>
              <w:lastRenderedPageBreak/>
              <w:t>4</w:t>
            </w:r>
          </w:p>
        </w:tc>
        <w:tc>
          <w:tcPr>
            <w:tcW w:w="2084" w:type="dxa"/>
          </w:tcPr>
          <w:p w:rsidR="002C367A" w:rsidRPr="004A41BC" w:rsidRDefault="002C367A" w:rsidP="001C0EB0">
            <w:pPr>
              <w:rPr>
                <w:szCs w:val="22"/>
              </w:rPr>
            </w:pPr>
            <w:r w:rsidRPr="004A41BC">
              <w:rPr>
                <w:sz w:val="22"/>
                <w:szCs w:val="22"/>
              </w:rPr>
              <w:t>Адрес, контактные телефоны</w:t>
            </w:r>
          </w:p>
        </w:tc>
        <w:tc>
          <w:tcPr>
            <w:tcW w:w="6930" w:type="dxa"/>
          </w:tcPr>
          <w:p w:rsidR="002C367A" w:rsidRPr="004A41BC" w:rsidRDefault="002C367A" w:rsidP="001C0EB0">
            <w:pPr>
              <w:rPr>
                <w:szCs w:val="22"/>
              </w:rPr>
            </w:pPr>
            <w:r w:rsidRPr="004A41BC">
              <w:rPr>
                <w:sz w:val="22"/>
                <w:szCs w:val="22"/>
              </w:rPr>
              <w:t xml:space="preserve">Республика Бурятия, </w:t>
            </w:r>
            <w:proofErr w:type="spellStart"/>
            <w:r w:rsidRPr="004A41BC">
              <w:rPr>
                <w:sz w:val="22"/>
                <w:szCs w:val="22"/>
              </w:rPr>
              <w:t>Бичурский</w:t>
            </w:r>
            <w:proofErr w:type="spellEnd"/>
            <w:r w:rsidRPr="004A41BC">
              <w:rPr>
                <w:sz w:val="22"/>
                <w:szCs w:val="22"/>
              </w:rPr>
              <w:t xml:space="preserve"> </w:t>
            </w:r>
            <w:r>
              <w:rPr>
                <w:sz w:val="22"/>
                <w:szCs w:val="22"/>
              </w:rPr>
              <w:t xml:space="preserve">район, у. </w:t>
            </w:r>
            <w:proofErr w:type="spellStart"/>
            <w:r>
              <w:rPr>
                <w:sz w:val="22"/>
                <w:szCs w:val="22"/>
              </w:rPr>
              <w:t>Шибертуй</w:t>
            </w:r>
            <w:proofErr w:type="spellEnd"/>
            <w:r>
              <w:rPr>
                <w:sz w:val="22"/>
                <w:szCs w:val="22"/>
              </w:rPr>
              <w:t>, ул. Елаева,1</w:t>
            </w:r>
            <w:r w:rsidRPr="004A41BC">
              <w:rPr>
                <w:sz w:val="22"/>
                <w:szCs w:val="22"/>
              </w:rPr>
              <w:br/>
              <w:t>Контактное лицо</w:t>
            </w:r>
            <w:proofErr w:type="gramStart"/>
            <w:r w:rsidRPr="004A41BC">
              <w:rPr>
                <w:sz w:val="22"/>
                <w:szCs w:val="22"/>
              </w:rPr>
              <w:t xml:space="preserve"> </w:t>
            </w:r>
            <w:r>
              <w:rPr>
                <w:sz w:val="22"/>
                <w:szCs w:val="22"/>
              </w:rPr>
              <w:t>:</w:t>
            </w:r>
            <w:proofErr w:type="gramEnd"/>
            <w:r>
              <w:rPr>
                <w:sz w:val="22"/>
                <w:szCs w:val="22"/>
              </w:rPr>
              <w:t xml:space="preserve"> </w:t>
            </w:r>
            <w:proofErr w:type="spellStart"/>
            <w:r>
              <w:rPr>
                <w:sz w:val="22"/>
                <w:szCs w:val="22"/>
              </w:rPr>
              <w:t>Шоймполов</w:t>
            </w:r>
            <w:proofErr w:type="spellEnd"/>
            <w:r>
              <w:rPr>
                <w:sz w:val="22"/>
                <w:szCs w:val="22"/>
              </w:rPr>
              <w:t xml:space="preserve"> </w:t>
            </w:r>
            <w:proofErr w:type="spellStart"/>
            <w:r>
              <w:rPr>
                <w:sz w:val="22"/>
                <w:szCs w:val="22"/>
              </w:rPr>
              <w:t>Цырен-Дондок</w:t>
            </w:r>
            <w:proofErr w:type="spellEnd"/>
            <w:r>
              <w:rPr>
                <w:sz w:val="22"/>
                <w:szCs w:val="22"/>
              </w:rPr>
              <w:t xml:space="preserve"> </w:t>
            </w:r>
            <w:proofErr w:type="spellStart"/>
            <w:r>
              <w:rPr>
                <w:sz w:val="22"/>
                <w:szCs w:val="22"/>
              </w:rPr>
              <w:t>Цыдыпович</w:t>
            </w:r>
            <w:proofErr w:type="spellEnd"/>
            <w:r w:rsidRPr="004A41BC">
              <w:rPr>
                <w:sz w:val="22"/>
                <w:szCs w:val="22"/>
              </w:rPr>
              <w:t xml:space="preserve"> </w:t>
            </w:r>
            <w:proofErr w:type="gramStart"/>
            <w:r w:rsidRPr="004A41BC">
              <w:rPr>
                <w:sz w:val="22"/>
                <w:szCs w:val="22"/>
              </w:rPr>
              <w:t>–п</w:t>
            </w:r>
            <w:proofErr w:type="gramEnd"/>
            <w:r w:rsidRPr="004A41BC">
              <w:rPr>
                <w:sz w:val="22"/>
                <w:szCs w:val="22"/>
              </w:rPr>
              <w:t>о  выполнению работ, телефон 8(301</w:t>
            </w:r>
            <w:r>
              <w:rPr>
                <w:sz w:val="22"/>
                <w:szCs w:val="22"/>
              </w:rPr>
              <w:t>33)55118</w:t>
            </w:r>
          </w:p>
          <w:p w:rsidR="002C367A" w:rsidRPr="004A41BC" w:rsidRDefault="002C367A" w:rsidP="001C0EB0">
            <w:pPr>
              <w:rPr>
                <w:szCs w:val="22"/>
              </w:rPr>
            </w:pPr>
            <w:proofErr w:type="spellStart"/>
            <w:r>
              <w:rPr>
                <w:sz w:val="22"/>
                <w:szCs w:val="22"/>
              </w:rPr>
              <w:t>Цырендоржиева</w:t>
            </w:r>
            <w:proofErr w:type="spellEnd"/>
            <w:r>
              <w:rPr>
                <w:sz w:val="22"/>
                <w:szCs w:val="22"/>
              </w:rPr>
              <w:t xml:space="preserve"> </w:t>
            </w:r>
            <w:proofErr w:type="spellStart"/>
            <w:r>
              <w:rPr>
                <w:sz w:val="22"/>
                <w:szCs w:val="22"/>
              </w:rPr>
              <w:t>Сэсэгма</w:t>
            </w:r>
            <w:proofErr w:type="spellEnd"/>
            <w:r>
              <w:rPr>
                <w:sz w:val="22"/>
                <w:szCs w:val="22"/>
              </w:rPr>
              <w:t xml:space="preserve"> </w:t>
            </w:r>
            <w:proofErr w:type="spellStart"/>
            <w:r>
              <w:rPr>
                <w:sz w:val="22"/>
                <w:szCs w:val="22"/>
              </w:rPr>
              <w:t>Цыденжаповн</w:t>
            </w:r>
            <w:proofErr w:type="gramStart"/>
            <w:r>
              <w:rPr>
                <w:sz w:val="22"/>
                <w:szCs w:val="22"/>
              </w:rPr>
              <w:t>а</w:t>
            </w:r>
            <w:proofErr w:type="spellEnd"/>
            <w:r w:rsidRPr="004A41BC">
              <w:rPr>
                <w:sz w:val="22"/>
                <w:szCs w:val="22"/>
              </w:rPr>
              <w:t>-</w:t>
            </w:r>
            <w:proofErr w:type="gramEnd"/>
            <w:r w:rsidRPr="004A41BC">
              <w:rPr>
                <w:sz w:val="22"/>
                <w:szCs w:val="22"/>
              </w:rPr>
              <w:t xml:space="preserve"> по </w:t>
            </w:r>
            <w:r>
              <w:rPr>
                <w:sz w:val="22"/>
                <w:szCs w:val="22"/>
              </w:rPr>
              <w:t>осуществлению закупки, телефон   8 (301-33)55118</w:t>
            </w:r>
          </w:p>
        </w:tc>
      </w:tr>
      <w:tr w:rsidR="002C367A" w:rsidRPr="004A41BC" w:rsidTr="001C0EB0">
        <w:tc>
          <w:tcPr>
            <w:tcW w:w="557" w:type="dxa"/>
          </w:tcPr>
          <w:p w:rsidR="002C367A" w:rsidRPr="004A41BC" w:rsidRDefault="002C367A" w:rsidP="001C0EB0">
            <w:pPr>
              <w:rPr>
                <w:szCs w:val="22"/>
              </w:rPr>
            </w:pPr>
            <w:r>
              <w:rPr>
                <w:sz w:val="22"/>
                <w:szCs w:val="22"/>
              </w:rPr>
              <w:t>5</w:t>
            </w:r>
          </w:p>
        </w:tc>
        <w:tc>
          <w:tcPr>
            <w:tcW w:w="2084" w:type="dxa"/>
          </w:tcPr>
          <w:p w:rsidR="002C367A" w:rsidRPr="004A41BC" w:rsidRDefault="002C367A" w:rsidP="001C0EB0">
            <w:pPr>
              <w:rPr>
                <w:szCs w:val="22"/>
              </w:rPr>
            </w:pPr>
            <w:r w:rsidRPr="004A41BC">
              <w:rPr>
                <w:sz w:val="22"/>
                <w:szCs w:val="22"/>
              </w:rPr>
              <w:t>Способ проведения торгов</w:t>
            </w:r>
          </w:p>
        </w:tc>
        <w:tc>
          <w:tcPr>
            <w:tcW w:w="6930" w:type="dxa"/>
          </w:tcPr>
          <w:p w:rsidR="002C367A" w:rsidRPr="004A41BC" w:rsidRDefault="002C367A" w:rsidP="001C0EB0">
            <w:pPr>
              <w:rPr>
                <w:szCs w:val="22"/>
              </w:rPr>
            </w:pPr>
            <w:r w:rsidRPr="004A41BC">
              <w:rPr>
                <w:sz w:val="22"/>
                <w:szCs w:val="22"/>
              </w:rPr>
              <w:t>открытый  аукцион в электронной форме</w:t>
            </w:r>
          </w:p>
        </w:tc>
      </w:tr>
      <w:tr w:rsidR="002C367A" w:rsidRPr="004A41BC" w:rsidTr="001C0EB0">
        <w:trPr>
          <w:trHeight w:val="1114"/>
        </w:trPr>
        <w:tc>
          <w:tcPr>
            <w:tcW w:w="557" w:type="dxa"/>
          </w:tcPr>
          <w:p w:rsidR="002C367A" w:rsidRPr="004A41BC" w:rsidRDefault="002C367A" w:rsidP="001C0EB0">
            <w:pPr>
              <w:rPr>
                <w:szCs w:val="22"/>
              </w:rPr>
            </w:pPr>
            <w:r>
              <w:rPr>
                <w:sz w:val="22"/>
                <w:szCs w:val="22"/>
              </w:rPr>
              <w:t>6</w:t>
            </w:r>
          </w:p>
        </w:tc>
        <w:tc>
          <w:tcPr>
            <w:tcW w:w="2084" w:type="dxa"/>
          </w:tcPr>
          <w:p w:rsidR="002C367A" w:rsidRPr="004A41BC" w:rsidRDefault="002C367A" w:rsidP="001C0EB0">
            <w:pPr>
              <w:rPr>
                <w:szCs w:val="22"/>
              </w:rPr>
            </w:pPr>
            <w:r w:rsidRPr="004A41BC">
              <w:rPr>
                <w:sz w:val="22"/>
                <w:szCs w:val="22"/>
              </w:rPr>
              <w:t>Предмет открытого аукциона</w:t>
            </w:r>
          </w:p>
        </w:tc>
        <w:tc>
          <w:tcPr>
            <w:tcW w:w="6930" w:type="dxa"/>
          </w:tcPr>
          <w:p w:rsidR="002C367A" w:rsidRPr="004A41BC" w:rsidRDefault="002C367A" w:rsidP="001C0EB0">
            <w:pPr>
              <w:jc w:val="both"/>
              <w:rPr>
                <w:szCs w:val="22"/>
              </w:rPr>
            </w:pPr>
            <w:r>
              <w:rPr>
                <w:sz w:val="22"/>
                <w:szCs w:val="22"/>
              </w:rPr>
              <w:t>В</w:t>
            </w:r>
            <w:r w:rsidRPr="004A41BC">
              <w:rPr>
                <w:sz w:val="22"/>
                <w:szCs w:val="22"/>
              </w:rPr>
              <w:t xml:space="preserve">ыполнение </w:t>
            </w:r>
            <w:r>
              <w:rPr>
                <w:sz w:val="22"/>
                <w:szCs w:val="22"/>
              </w:rPr>
              <w:t xml:space="preserve">   работ   на объекте    «Благоустройство общественной территории местность </w:t>
            </w:r>
            <w:proofErr w:type="spellStart"/>
            <w:r>
              <w:rPr>
                <w:sz w:val="22"/>
                <w:szCs w:val="22"/>
              </w:rPr>
              <w:t>Сурхарбан</w:t>
            </w:r>
            <w:proofErr w:type="spellEnd"/>
            <w:r>
              <w:rPr>
                <w:sz w:val="22"/>
                <w:szCs w:val="22"/>
              </w:rPr>
              <w:t xml:space="preserve"> зона отдыха и проведение спортивных и культурных мероприятий </w:t>
            </w:r>
            <w:proofErr w:type="spellStart"/>
            <w:r>
              <w:rPr>
                <w:sz w:val="22"/>
                <w:szCs w:val="22"/>
              </w:rPr>
              <w:t>у</w:t>
            </w:r>
            <w:proofErr w:type="gramStart"/>
            <w:r>
              <w:rPr>
                <w:sz w:val="22"/>
                <w:szCs w:val="22"/>
              </w:rPr>
              <w:t>.Ш</w:t>
            </w:r>
            <w:proofErr w:type="gramEnd"/>
            <w:r>
              <w:rPr>
                <w:sz w:val="22"/>
                <w:szCs w:val="22"/>
              </w:rPr>
              <w:t>ибертуй</w:t>
            </w:r>
            <w:proofErr w:type="spellEnd"/>
            <w:r>
              <w:rPr>
                <w:sz w:val="22"/>
                <w:szCs w:val="22"/>
              </w:rPr>
              <w:t xml:space="preserve"> </w:t>
            </w:r>
            <w:r w:rsidRPr="004A41BC">
              <w:rPr>
                <w:sz w:val="22"/>
                <w:szCs w:val="22"/>
              </w:rPr>
              <w:t>»</w:t>
            </w:r>
          </w:p>
          <w:p w:rsidR="002C367A" w:rsidRPr="004A41BC" w:rsidRDefault="002C367A" w:rsidP="001C0EB0">
            <w:pPr>
              <w:jc w:val="both"/>
              <w:rPr>
                <w:szCs w:val="22"/>
              </w:rPr>
            </w:pPr>
            <w:r w:rsidRPr="004A41BC">
              <w:rPr>
                <w:sz w:val="22"/>
                <w:szCs w:val="22"/>
              </w:rPr>
              <w:t xml:space="preserve">                                         </w:t>
            </w:r>
          </w:p>
          <w:p w:rsidR="002C367A" w:rsidRPr="004A41BC" w:rsidRDefault="002C367A" w:rsidP="001C0EB0">
            <w:pPr>
              <w:jc w:val="both"/>
              <w:rPr>
                <w:szCs w:val="22"/>
              </w:rPr>
            </w:pPr>
          </w:p>
          <w:p w:rsidR="002C367A" w:rsidRPr="004A41BC" w:rsidRDefault="002C367A" w:rsidP="001C0EB0">
            <w:pPr>
              <w:jc w:val="both"/>
              <w:rPr>
                <w:szCs w:val="22"/>
              </w:rPr>
            </w:pPr>
          </w:p>
          <w:p w:rsidR="002C367A" w:rsidRPr="004A41BC" w:rsidRDefault="002C367A" w:rsidP="001C0EB0">
            <w:pPr>
              <w:jc w:val="both"/>
              <w:rPr>
                <w:szCs w:val="22"/>
              </w:rPr>
            </w:pPr>
          </w:p>
        </w:tc>
      </w:tr>
      <w:tr w:rsidR="002C367A" w:rsidRPr="004A41BC" w:rsidTr="001C0EB0">
        <w:tc>
          <w:tcPr>
            <w:tcW w:w="557" w:type="dxa"/>
          </w:tcPr>
          <w:p w:rsidR="002C367A" w:rsidRPr="004A41BC" w:rsidRDefault="002C367A" w:rsidP="001C0EB0">
            <w:pPr>
              <w:rPr>
                <w:szCs w:val="22"/>
              </w:rPr>
            </w:pPr>
            <w:r>
              <w:rPr>
                <w:sz w:val="22"/>
                <w:szCs w:val="22"/>
              </w:rPr>
              <w:t>7</w:t>
            </w:r>
          </w:p>
        </w:tc>
        <w:tc>
          <w:tcPr>
            <w:tcW w:w="2084" w:type="dxa"/>
          </w:tcPr>
          <w:p w:rsidR="002C367A" w:rsidRPr="004A41BC" w:rsidRDefault="002C367A" w:rsidP="001C0EB0">
            <w:pPr>
              <w:rPr>
                <w:szCs w:val="22"/>
              </w:rPr>
            </w:pPr>
            <w:r w:rsidRPr="004A41BC">
              <w:rPr>
                <w:sz w:val="22"/>
                <w:szCs w:val="22"/>
              </w:rPr>
              <w:t>Местонахождение объекта строительства</w:t>
            </w:r>
          </w:p>
        </w:tc>
        <w:tc>
          <w:tcPr>
            <w:tcW w:w="6930" w:type="dxa"/>
          </w:tcPr>
          <w:p w:rsidR="002C367A" w:rsidRDefault="002C367A" w:rsidP="001C0EB0">
            <w:pPr>
              <w:rPr>
                <w:szCs w:val="22"/>
              </w:rPr>
            </w:pPr>
            <w:r w:rsidRPr="004A41BC">
              <w:rPr>
                <w:sz w:val="22"/>
                <w:szCs w:val="22"/>
              </w:rPr>
              <w:t xml:space="preserve">Республика Бурятия, </w:t>
            </w:r>
            <w:proofErr w:type="spellStart"/>
            <w:r w:rsidRPr="004A41BC">
              <w:rPr>
                <w:sz w:val="22"/>
                <w:szCs w:val="22"/>
              </w:rPr>
              <w:t>Би</w:t>
            </w:r>
            <w:r>
              <w:rPr>
                <w:sz w:val="22"/>
                <w:szCs w:val="22"/>
              </w:rPr>
              <w:t>чурский</w:t>
            </w:r>
            <w:proofErr w:type="spellEnd"/>
            <w:r>
              <w:rPr>
                <w:sz w:val="22"/>
                <w:szCs w:val="22"/>
              </w:rPr>
              <w:t xml:space="preserve"> район, у. </w:t>
            </w:r>
            <w:proofErr w:type="spellStart"/>
            <w:r>
              <w:rPr>
                <w:sz w:val="22"/>
                <w:szCs w:val="22"/>
              </w:rPr>
              <w:t>Шибертуй</w:t>
            </w:r>
            <w:proofErr w:type="spellEnd"/>
            <w:r>
              <w:rPr>
                <w:sz w:val="22"/>
                <w:szCs w:val="22"/>
              </w:rPr>
              <w:t>,</w:t>
            </w:r>
          </w:p>
          <w:p w:rsidR="002C367A" w:rsidRPr="004A41BC" w:rsidRDefault="002C367A" w:rsidP="001C0EB0">
            <w:pPr>
              <w:rPr>
                <w:szCs w:val="22"/>
              </w:rPr>
            </w:pPr>
            <w:r>
              <w:rPr>
                <w:sz w:val="22"/>
                <w:szCs w:val="22"/>
              </w:rPr>
              <w:t>ул. Платонова</w:t>
            </w:r>
          </w:p>
        </w:tc>
      </w:tr>
      <w:tr w:rsidR="002C367A" w:rsidRPr="004A41BC" w:rsidTr="001C0EB0">
        <w:tc>
          <w:tcPr>
            <w:tcW w:w="557" w:type="dxa"/>
          </w:tcPr>
          <w:p w:rsidR="002C367A" w:rsidRPr="004A41BC" w:rsidRDefault="002C367A" w:rsidP="001C0EB0">
            <w:pPr>
              <w:rPr>
                <w:szCs w:val="22"/>
              </w:rPr>
            </w:pPr>
            <w:r>
              <w:rPr>
                <w:sz w:val="22"/>
                <w:szCs w:val="22"/>
              </w:rPr>
              <w:t>8</w:t>
            </w:r>
          </w:p>
        </w:tc>
        <w:tc>
          <w:tcPr>
            <w:tcW w:w="2084" w:type="dxa"/>
          </w:tcPr>
          <w:p w:rsidR="002C367A" w:rsidRPr="004A41BC" w:rsidRDefault="002C367A" w:rsidP="001C0EB0">
            <w:pPr>
              <w:rPr>
                <w:szCs w:val="22"/>
              </w:rPr>
            </w:pPr>
            <w:r w:rsidRPr="004A41BC">
              <w:rPr>
                <w:sz w:val="22"/>
                <w:szCs w:val="22"/>
              </w:rPr>
              <w:t>Лимиты финансирования</w:t>
            </w:r>
          </w:p>
        </w:tc>
        <w:tc>
          <w:tcPr>
            <w:tcW w:w="6930" w:type="dxa"/>
          </w:tcPr>
          <w:p w:rsidR="002C367A" w:rsidRPr="00176C99" w:rsidRDefault="002C367A" w:rsidP="001C0EB0">
            <w:pPr>
              <w:rPr>
                <w:szCs w:val="22"/>
              </w:rPr>
            </w:pPr>
            <w:r w:rsidRPr="004A41BC">
              <w:rPr>
                <w:sz w:val="22"/>
                <w:szCs w:val="22"/>
              </w:rPr>
              <w:t xml:space="preserve"> </w:t>
            </w:r>
            <w:r w:rsidRPr="00176C99">
              <w:rPr>
                <w:sz w:val="22"/>
                <w:szCs w:val="22"/>
              </w:rPr>
              <w:t xml:space="preserve">Федеральный бюджет – </w:t>
            </w:r>
            <w:r>
              <w:rPr>
                <w:sz w:val="22"/>
                <w:szCs w:val="22"/>
              </w:rPr>
              <w:t>293,70628</w:t>
            </w:r>
            <w:r w:rsidRPr="00176C99">
              <w:rPr>
                <w:sz w:val="22"/>
                <w:szCs w:val="22"/>
              </w:rPr>
              <w:t xml:space="preserve"> тыс. руб.</w:t>
            </w:r>
          </w:p>
          <w:p w:rsidR="002C367A" w:rsidRPr="00176C99" w:rsidRDefault="002C367A" w:rsidP="001C0EB0">
            <w:pPr>
              <w:rPr>
                <w:szCs w:val="22"/>
              </w:rPr>
            </w:pPr>
            <w:r w:rsidRPr="00176C99">
              <w:rPr>
                <w:sz w:val="22"/>
                <w:szCs w:val="22"/>
              </w:rPr>
              <w:t xml:space="preserve">Республиканский бюджет – </w:t>
            </w:r>
            <w:r>
              <w:rPr>
                <w:sz w:val="22"/>
                <w:szCs w:val="22"/>
              </w:rPr>
              <w:t>5</w:t>
            </w:r>
            <w:r w:rsidRPr="00176C99">
              <w:rPr>
                <w:sz w:val="22"/>
                <w:szCs w:val="22"/>
              </w:rPr>
              <w:t>,</w:t>
            </w:r>
            <w:r>
              <w:rPr>
                <w:sz w:val="22"/>
                <w:szCs w:val="22"/>
              </w:rPr>
              <w:t>99401</w:t>
            </w:r>
            <w:r w:rsidRPr="00176C99">
              <w:rPr>
                <w:sz w:val="22"/>
                <w:szCs w:val="22"/>
              </w:rPr>
              <w:t xml:space="preserve"> тыс. руб.</w:t>
            </w:r>
          </w:p>
          <w:p w:rsidR="002C367A" w:rsidRPr="00176C99" w:rsidRDefault="002C367A" w:rsidP="001C0EB0">
            <w:pPr>
              <w:rPr>
                <w:szCs w:val="22"/>
              </w:rPr>
            </w:pPr>
            <w:r w:rsidRPr="00176C99">
              <w:rPr>
                <w:sz w:val="22"/>
                <w:szCs w:val="22"/>
              </w:rPr>
              <w:t>Местный бюджет – 0,</w:t>
            </w:r>
            <w:r>
              <w:rPr>
                <w:sz w:val="22"/>
                <w:szCs w:val="22"/>
              </w:rPr>
              <w:t>29971</w:t>
            </w:r>
            <w:r w:rsidRPr="00176C99">
              <w:rPr>
                <w:sz w:val="22"/>
                <w:szCs w:val="22"/>
              </w:rPr>
              <w:t xml:space="preserve"> тыс. руб.</w:t>
            </w:r>
          </w:p>
          <w:p w:rsidR="002C367A" w:rsidRPr="004A41BC" w:rsidRDefault="002C367A" w:rsidP="001C0EB0">
            <w:pPr>
              <w:rPr>
                <w:szCs w:val="22"/>
              </w:rPr>
            </w:pPr>
            <w:r w:rsidRPr="00176C99">
              <w:rPr>
                <w:sz w:val="22"/>
                <w:szCs w:val="22"/>
              </w:rPr>
              <w:t xml:space="preserve">  Итого: </w:t>
            </w:r>
            <w:r>
              <w:rPr>
                <w:sz w:val="22"/>
                <w:szCs w:val="22"/>
              </w:rPr>
              <w:t>300</w:t>
            </w:r>
            <w:r w:rsidRPr="00176C99">
              <w:rPr>
                <w:sz w:val="22"/>
                <w:szCs w:val="22"/>
              </w:rPr>
              <w:t>,</w:t>
            </w:r>
            <w:r>
              <w:rPr>
                <w:sz w:val="22"/>
                <w:szCs w:val="22"/>
              </w:rPr>
              <w:t>0</w:t>
            </w:r>
            <w:r w:rsidRPr="00176C99">
              <w:rPr>
                <w:sz w:val="22"/>
                <w:szCs w:val="22"/>
              </w:rPr>
              <w:t xml:space="preserve"> тыс. руб.</w:t>
            </w:r>
          </w:p>
        </w:tc>
      </w:tr>
      <w:tr w:rsidR="002C367A" w:rsidRPr="004A41BC" w:rsidTr="001C0EB0">
        <w:tc>
          <w:tcPr>
            <w:tcW w:w="557" w:type="dxa"/>
          </w:tcPr>
          <w:p w:rsidR="002C367A" w:rsidRPr="004A41BC" w:rsidRDefault="002C367A" w:rsidP="001C0EB0">
            <w:pPr>
              <w:rPr>
                <w:szCs w:val="22"/>
              </w:rPr>
            </w:pPr>
            <w:r>
              <w:rPr>
                <w:sz w:val="22"/>
                <w:szCs w:val="22"/>
              </w:rPr>
              <w:t>9</w:t>
            </w:r>
          </w:p>
        </w:tc>
        <w:tc>
          <w:tcPr>
            <w:tcW w:w="2084" w:type="dxa"/>
          </w:tcPr>
          <w:p w:rsidR="002C367A" w:rsidRPr="004A41BC" w:rsidRDefault="002C367A" w:rsidP="001C0EB0">
            <w:pPr>
              <w:rPr>
                <w:szCs w:val="22"/>
              </w:rPr>
            </w:pPr>
            <w:r w:rsidRPr="004A41BC">
              <w:rPr>
                <w:sz w:val="22"/>
                <w:szCs w:val="22"/>
              </w:rPr>
              <w:t>Особые условия строительства</w:t>
            </w:r>
          </w:p>
        </w:tc>
        <w:tc>
          <w:tcPr>
            <w:tcW w:w="6930" w:type="dxa"/>
          </w:tcPr>
          <w:p w:rsidR="002C367A" w:rsidRPr="004A41BC" w:rsidRDefault="002C367A" w:rsidP="001C0EB0">
            <w:pPr>
              <w:rPr>
                <w:szCs w:val="22"/>
              </w:rPr>
            </w:pPr>
            <w:r w:rsidRPr="004A41BC">
              <w:rPr>
                <w:sz w:val="22"/>
                <w:szCs w:val="22"/>
              </w:rPr>
              <w:t xml:space="preserve">Климатический район-1, </w:t>
            </w:r>
          </w:p>
          <w:p w:rsidR="002C367A" w:rsidRPr="004A41BC" w:rsidRDefault="002C367A" w:rsidP="001C0EB0">
            <w:pPr>
              <w:rPr>
                <w:szCs w:val="22"/>
              </w:rPr>
            </w:pPr>
            <w:r w:rsidRPr="004A41BC">
              <w:rPr>
                <w:sz w:val="22"/>
                <w:szCs w:val="22"/>
              </w:rPr>
              <w:t>строительный код района – 1В;</w:t>
            </w:r>
          </w:p>
          <w:p w:rsidR="002C367A" w:rsidRPr="004A41BC" w:rsidRDefault="002C367A" w:rsidP="001C0EB0">
            <w:pPr>
              <w:rPr>
                <w:szCs w:val="22"/>
              </w:rPr>
            </w:pPr>
            <w:r w:rsidRPr="004A41BC">
              <w:rPr>
                <w:sz w:val="22"/>
                <w:szCs w:val="22"/>
              </w:rPr>
              <w:t>Сейсмичность площадки строительства – 8 баллов;</w:t>
            </w:r>
          </w:p>
          <w:p w:rsidR="002C367A" w:rsidRPr="004A41BC" w:rsidRDefault="002C367A" w:rsidP="001C0EB0">
            <w:pPr>
              <w:rPr>
                <w:szCs w:val="22"/>
              </w:rPr>
            </w:pPr>
            <w:r w:rsidRPr="004A41BC">
              <w:rPr>
                <w:sz w:val="22"/>
                <w:szCs w:val="22"/>
              </w:rPr>
              <w:t>Нормативная глубина сезонного промерзания – 2,5-2,8м.</w:t>
            </w:r>
          </w:p>
          <w:p w:rsidR="002C367A" w:rsidRPr="004A41BC" w:rsidRDefault="002C367A" w:rsidP="001C0EB0">
            <w:pPr>
              <w:rPr>
                <w:szCs w:val="22"/>
              </w:rPr>
            </w:pPr>
            <w:r w:rsidRPr="004A41BC">
              <w:rPr>
                <w:sz w:val="22"/>
                <w:szCs w:val="22"/>
              </w:rPr>
              <w:t>Расчетная температура наружного воздуха - - 37</w:t>
            </w:r>
            <w:proofErr w:type="gramStart"/>
            <w:r w:rsidRPr="004A41BC">
              <w:rPr>
                <w:sz w:val="22"/>
                <w:szCs w:val="22"/>
              </w:rPr>
              <w:t xml:space="preserve"> С</w:t>
            </w:r>
            <w:proofErr w:type="gramEnd"/>
            <w:r w:rsidRPr="004A41BC">
              <w:rPr>
                <w:sz w:val="22"/>
                <w:szCs w:val="22"/>
              </w:rPr>
              <w:t>;</w:t>
            </w:r>
          </w:p>
          <w:p w:rsidR="002C367A" w:rsidRPr="004A41BC" w:rsidRDefault="002C367A" w:rsidP="001C0EB0">
            <w:pPr>
              <w:rPr>
                <w:szCs w:val="22"/>
              </w:rPr>
            </w:pPr>
            <w:r w:rsidRPr="004A41BC">
              <w:rPr>
                <w:sz w:val="22"/>
                <w:szCs w:val="22"/>
              </w:rPr>
              <w:t>Средняя годовая скорость ветра-2,7 м/</w:t>
            </w:r>
            <w:proofErr w:type="gramStart"/>
            <w:r w:rsidRPr="004A41BC">
              <w:rPr>
                <w:sz w:val="22"/>
                <w:szCs w:val="22"/>
              </w:rPr>
              <w:t>с</w:t>
            </w:r>
            <w:proofErr w:type="gramEnd"/>
          </w:p>
          <w:p w:rsidR="002C367A" w:rsidRPr="004A41BC" w:rsidRDefault="002C367A" w:rsidP="001C0EB0">
            <w:pPr>
              <w:rPr>
                <w:szCs w:val="22"/>
              </w:rPr>
            </w:pPr>
            <w:r w:rsidRPr="004A41BC">
              <w:rPr>
                <w:sz w:val="22"/>
                <w:szCs w:val="22"/>
              </w:rPr>
              <w:t>Преобладающее направление ветра – северо-западное.</w:t>
            </w:r>
          </w:p>
          <w:p w:rsidR="002C367A" w:rsidRPr="004A41BC" w:rsidRDefault="002C367A" w:rsidP="001C0EB0">
            <w:pPr>
              <w:rPr>
                <w:szCs w:val="22"/>
              </w:rPr>
            </w:pPr>
          </w:p>
        </w:tc>
      </w:tr>
      <w:tr w:rsidR="002C367A" w:rsidRPr="004A41BC" w:rsidTr="001C0EB0">
        <w:trPr>
          <w:trHeight w:val="858"/>
        </w:trPr>
        <w:tc>
          <w:tcPr>
            <w:tcW w:w="557" w:type="dxa"/>
          </w:tcPr>
          <w:p w:rsidR="002C367A" w:rsidRPr="004A41BC" w:rsidRDefault="002C367A" w:rsidP="001C0EB0">
            <w:pPr>
              <w:rPr>
                <w:szCs w:val="22"/>
              </w:rPr>
            </w:pPr>
            <w:r>
              <w:rPr>
                <w:sz w:val="22"/>
                <w:szCs w:val="22"/>
              </w:rPr>
              <w:t>10</w:t>
            </w:r>
          </w:p>
        </w:tc>
        <w:tc>
          <w:tcPr>
            <w:tcW w:w="2084" w:type="dxa"/>
          </w:tcPr>
          <w:p w:rsidR="002C367A" w:rsidRPr="004A41BC" w:rsidRDefault="002C367A" w:rsidP="001C0EB0">
            <w:pPr>
              <w:rPr>
                <w:szCs w:val="22"/>
              </w:rPr>
            </w:pPr>
            <w:r w:rsidRPr="004A41BC">
              <w:rPr>
                <w:sz w:val="22"/>
                <w:szCs w:val="22"/>
              </w:rPr>
              <w:t>Состав работ</w:t>
            </w:r>
          </w:p>
        </w:tc>
        <w:tc>
          <w:tcPr>
            <w:tcW w:w="6930" w:type="dxa"/>
          </w:tcPr>
          <w:p w:rsidR="002C367A" w:rsidRPr="004A41BC" w:rsidRDefault="002C367A" w:rsidP="001C0EB0">
            <w:pPr>
              <w:jc w:val="both"/>
              <w:rPr>
                <w:szCs w:val="22"/>
              </w:rPr>
            </w:pPr>
            <w:proofErr w:type="gramStart"/>
            <w:r>
              <w:rPr>
                <w:iCs/>
                <w:sz w:val="22"/>
                <w:szCs w:val="22"/>
              </w:rPr>
              <w:t>Согласно локального сметного расче</w:t>
            </w:r>
            <w:proofErr w:type="gramEnd"/>
            <w:r>
              <w:rPr>
                <w:iCs/>
                <w:sz w:val="22"/>
                <w:szCs w:val="22"/>
              </w:rPr>
              <w:t>та</w:t>
            </w:r>
            <w:r w:rsidRPr="004A41BC">
              <w:rPr>
                <w:i/>
                <w:iCs/>
                <w:sz w:val="22"/>
                <w:szCs w:val="22"/>
              </w:rPr>
              <w:br/>
            </w:r>
          </w:p>
        </w:tc>
      </w:tr>
      <w:tr w:rsidR="002C367A" w:rsidRPr="004A41BC" w:rsidTr="001C0EB0">
        <w:tc>
          <w:tcPr>
            <w:tcW w:w="557" w:type="dxa"/>
          </w:tcPr>
          <w:p w:rsidR="002C367A" w:rsidRPr="004A41BC" w:rsidRDefault="002C367A" w:rsidP="001C0EB0">
            <w:pPr>
              <w:rPr>
                <w:szCs w:val="22"/>
              </w:rPr>
            </w:pPr>
            <w:r>
              <w:rPr>
                <w:sz w:val="22"/>
                <w:szCs w:val="22"/>
              </w:rPr>
              <w:t>11</w:t>
            </w:r>
          </w:p>
        </w:tc>
        <w:tc>
          <w:tcPr>
            <w:tcW w:w="2084" w:type="dxa"/>
          </w:tcPr>
          <w:p w:rsidR="002C367A" w:rsidRPr="004A41BC" w:rsidRDefault="002C367A" w:rsidP="001C0EB0">
            <w:pPr>
              <w:rPr>
                <w:szCs w:val="22"/>
              </w:rPr>
            </w:pPr>
            <w:r w:rsidRPr="004A41BC">
              <w:rPr>
                <w:sz w:val="22"/>
                <w:szCs w:val="22"/>
              </w:rPr>
              <w:t>Срок выполнения работ</w:t>
            </w:r>
          </w:p>
        </w:tc>
        <w:tc>
          <w:tcPr>
            <w:tcW w:w="6930" w:type="dxa"/>
          </w:tcPr>
          <w:p w:rsidR="002C367A" w:rsidRPr="004A41BC" w:rsidRDefault="002C367A" w:rsidP="001C0EB0">
            <w:pPr>
              <w:rPr>
                <w:szCs w:val="22"/>
              </w:rPr>
            </w:pPr>
            <w:r>
              <w:rPr>
                <w:sz w:val="22"/>
                <w:szCs w:val="22"/>
              </w:rPr>
              <w:t xml:space="preserve"> в течение 30 (тридцати</w:t>
            </w:r>
            <w:proofErr w:type="gramStart"/>
            <w:r w:rsidRPr="004A41BC">
              <w:rPr>
                <w:sz w:val="22"/>
                <w:szCs w:val="22"/>
              </w:rPr>
              <w:t xml:space="preserve"> )</w:t>
            </w:r>
            <w:proofErr w:type="gramEnd"/>
            <w:r w:rsidRPr="004A41BC">
              <w:rPr>
                <w:sz w:val="22"/>
                <w:szCs w:val="22"/>
              </w:rPr>
              <w:t xml:space="preserve">  дней  с момента заключения муниципального контракта </w:t>
            </w:r>
          </w:p>
          <w:p w:rsidR="002C367A" w:rsidRPr="004A41BC" w:rsidRDefault="002C367A" w:rsidP="001C0EB0">
            <w:pPr>
              <w:rPr>
                <w:szCs w:val="22"/>
              </w:rPr>
            </w:pPr>
          </w:p>
        </w:tc>
      </w:tr>
      <w:tr w:rsidR="002C367A" w:rsidRPr="004A41BC" w:rsidTr="001C0EB0">
        <w:tc>
          <w:tcPr>
            <w:tcW w:w="557" w:type="dxa"/>
          </w:tcPr>
          <w:p w:rsidR="002C367A" w:rsidRPr="004A41BC" w:rsidRDefault="002C367A" w:rsidP="001C0EB0">
            <w:pPr>
              <w:rPr>
                <w:szCs w:val="22"/>
              </w:rPr>
            </w:pPr>
            <w:r>
              <w:rPr>
                <w:sz w:val="22"/>
                <w:szCs w:val="22"/>
              </w:rPr>
              <w:t>12</w:t>
            </w:r>
          </w:p>
        </w:tc>
        <w:tc>
          <w:tcPr>
            <w:tcW w:w="2084" w:type="dxa"/>
          </w:tcPr>
          <w:p w:rsidR="002C367A" w:rsidRPr="004A41BC" w:rsidRDefault="002C367A" w:rsidP="001C0EB0">
            <w:pPr>
              <w:rPr>
                <w:szCs w:val="22"/>
              </w:rPr>
            </w:pPr>
            <w:r w:rsidRPr="004A41BC">
              <w:rPr>
                <w:sz w:val="22"/>
                <w:szCs w:val="22"/>
              </w:rPr>
              <w:t>Требования к качеству работ</w:t>
            </w:r>
          </w:p>
        </w:tc>
        <w:tc>
          <w:tcPr>
            <w:tcW w:w="6930" w:type="dxa"/>
          </w:tcPr>
          <w:p w:rsidR="002C367A" w:rsidRPr="004A41BC" w:rsidRDefault="002C367A" w:rsidP="001C0EB0">
            <w:pPr>
              <w:rPr>
                <w:szCs w:val="22"/>
              </w:rPr>
            </w:pPr>
            <w:r w:rsidRPr="004A41BC">
              <w:rPr>
                <w:sz w:val="22"/>
                <w:szCs w:val="22"/>
              </w:rPr>
              <w:t>Все виды СМР должны соответствовать техническому заданию, требованиям технических регламентов, без недостатков и дефектов. В случае их выявления в период выполнения работ устранение в кратчайшие сроки, в период эксплуатации – в гарантийный срок эксплуатации</w:t>
            </w:r>
          </w:p>
          <w:p w:rsidR="002C367A" w:rsidRPr="004A41BC" w:rsidRDefault="002C367A" w:rsidP="001C0EB0">
            <w:pPr>
              <w:rPr>
                <w:szCs w:val="22"/>
              </w:rPr>
            </w:pPr>
            <w:r w:rsidRPr="004A41BC">
              <w:rPr>
                <w:sz w:val="22"/>
                <w:szCs w:val="22"/>
              </w:rPr>
              <w:t xml:space="preserve">Применяемые строительные материалы и изделия должны иметь сертификаты соответствия. </w:t>
            </w:r>
          </w:p>
        </w:tc>
      </w:tr>
      <w:tr w:rsidR="002C367A" w:rsidRPr="004A41BC" w:rsidTr="001C0EB0">
        <w:tc>
          <w:tcPr>
            <w:tcW w:w="557" w:type="dxa"/>
          </w:tcPr>
          <w:p w:rsidR="002C367A" w:rsidRPr="004A41BC" w:rsidRDefault="002C367A" w:rsidP="001C0EB0">
            <w:pPr>
              <w:rPr>
                <w:szCs w:val="22"/>
              </w:rPr>
            </w:pPr>
            <w:r>
              <w:rPr>
                <w:sz w:val="22"/>
                <w:szCs w:val="22"/>
              </w:rPr>
              <w:t>13</w:t>
            </w:r>
          </w:p>
        </w:tc>
        <w:tc>
          <w:tcPr>
            <w:tcW w:w="2084" w:type="dxa"/>
          </w:tcPr>
          <w:p w:rsidR="002C367A" w:rsidRPr="004A41BC" w:rsidRDefault="002C367A" w:rsidP="001C0EB0">
            <w:pPr>
              <w:rPr>
                <w:szCs w:val="22"/>
              </w:rPr>
            </w:pPr>
            <w:r w:rsidRPr="004A41BC">
              <w:rPr>
                <w:sz w:val="22"/>
                <w:szCs w:val="22"/>
              </w:rPr>
              <w:t>Гарантийный срок эксплуатации</w:t>
            </w:r>
          </w:p>
        </w:tc>
        <w:tc>
          <w:tcPr>
            <w:tcW w:w="6930" w:type="dxa"/>
          </w:tcPr>
          <w:p w:rsidR="002C367A" w:rsidRPr="004A41BC" w:rsidRDefault="002C367A" w:rsidP="001C0EB0">
            <w:pPr>
              <w:rPr>
                <w:szCs w:val="22"/>
              </w:rPr>
            </w:pPr>
            <w:r>
              <w:rPr>
                <w:sz w:val="22"/>
                <w:szCs w:val="22"/>
              </w:rPr>
              <w:t>48</w:t>
            </w:r>
            <w:r w:rsidRPr="004A41BC">
              <w:rPr>
                <w:sz w:val="22"/>
                <w:szCs w:val="22"/>
              </w:rPr>
              <w:t xml:space="preserve"> месяцев </w:t>
            </w:r>
            <w:proofErr w:type="gramStart"/>
            <w:r w:rsidRPr="004A41BC">
              <w:rPr>
                <w:sz w:val="22"/>
                <w:szCs w:val="22"/>
              </w:rPr>
              <w:t xml:space="preserve">с </w:t>
            </w:r>
            <w:r>
              <w:rPr>
                <w:sz w:val="22"/>
                <w:szCs w:val="22"/>
              </w:rPr>
              <w:t xml:space="preserve"> даты подписания</w:t>
            </w:r>
            <w:proofErr w:type="gramEnd"/>
            <w:r>
              <w:rPr>
                <w:sz w:val="22"/>
                <w:szCs w:val="22"/>
              </w:rPr>
              <w:t xml:space="preserve"> акта выполненных работ </w:t>
            </w:r>
          </w:p>
        </w:tc>
      </w:tr>
      <w:tr w:rsidR="002C367A" w:rsidRPr="004A41BC" w:rsidTr="001C0EB0">
        <w:tc>
          <w:tcPr>
            <w:tcW w:w="557" w:type="dxa"/>
          </w:tcPr>
          <w:p w:rsidR="002C367A" w:rsidRPr="004A41BC" w:rsidRDefault="002C367A" w:rsidP="001C0EB0">
            <w:pPr>
              <w:rPr>
                <w:szCs w:val="22"/>
              </w:rPr>
            </w:pPr>
            <w:r>
              <w:rPr>
                <w:sz w:val="22"/>
                <w:szCs w:val="22"/>
              </w:rPr>
              <w:t>14</w:t>
            </w:r>
          </w:p>
        </w:tc>
        <w:tc>
          <w:tcPr>
            <w:tcW w:w="2084" w:type="dxa"/>
          </w:tcPr>
          <w:p w:rsidR="002C367A" w:rsidRPr="004A41BC" w:rsidRDefault="002C367A" w:rsidP="001C0EB0">
            <w:pPr>
              <w:rPr>
                <w:szCs w:val="22"/>
              </w:rPr>
            </w:pPr>
            <w:r w:rsidRPr="004A41BC">
              <w:rPr>
                <w:sz w:val="22"/>
                <w:szCs w:val="22"/>
              </w:rPr>
              <w:t>Требования к результатам работ</w:t>
            </w:r>
          </w:p>
        </w:tc>
        <w:tc>
          <w:tcPr>
            <w:tcW w:w="6930" w:type="dxa"/>
          </w:tcPr>
          <w:p w:rsidR="002C367A" w:rsidRPr="004A41BC" w:rsidRDefault="002C367A" w:rsidP="001C0EB0">
            <w:pPr>
              <w:rPr>
                <w:szCs w:val="22"/>
              </w:rPr>
            </w:pPr>
            <w:r w:rsidRPr="004A41BC">
              <w:rPr>
                <w:sz w:val="22"/>
                <w:szCs w:val="22"/>
              </w:rPr>
              <w:t xml:space="preserve">Работы должны быть выполнены в соответствии с выданными лицензиями и допусками, с соблюдением требований технических регламентов, строительных норм и правил, прочими нормативными документами, регламентирующими  производство аварийно-восстановительных </w:t>
            </w:r>
            <w:r>
              <w:rPr>
                <w:sz w:val="22"/>
                <w:szCs w:val="22"/>
              </w:rPr>
              <w:t xml:space="preserve">работ, согласно условиям муниципального </w:t>
            </w:r>
            <w:r w:rsidRPr="004A41BC">
              <w:rPr>
                <w:sz w:val="22"/>
                <w:szCs w:val="22"/>
              </w:rPr>
              <w:t xml:space="preserve"> контракта.</w:t>
            </w:r>
          </w:p>
        </w:tc>
      </w:tr>
      <w:tr w:rsidR="002C367A" w:rsidRPr="004A41BC" w:rsidTr="001C0EB0">
        <w:tc>
          <w:tcPr>
            <w:tcW w:w="557" w:type="dxa"/>
          </w:tcPr>
          <w:p w:rsidR="002C367A" w:rsidRPr="004A41BC" w:rsidRDefault="002C367A" w:rsidP="001C0EB0">
            <w:pPr>
              <w:rPr>
                <w:szCs w:val="22"/>
              </w:rPr>
            </w:pPr>
            <w:r>
              <w:rPr>
                <w:sz w:val="22"/>
                <w:szCs w:val="22"/>
              </w:rPr>
              <w:t>15</w:t>
            </w:r>
          </w:p>
        </w:tc>
        <w:tc>
          <w:tcPr>
            <w:tcW w:w="2084" w:type="dxa"/>
          </w:tcPr>
          <w:p w:rsidR="002C367A" w:rsidRPr="004A41BC" w:rsidRDefault="002C367A" w:rsidP="001C0EB0">
            <w:pPr>
              <w:rPr>
                <w:szCs w:val="22"/>
              </w:rPr>
            </w:pPr>
            <w:r w:rsidRPr="004A41BC">
              <w:rPr>
                <w:sz w:val="22"/>
                <w:szCs w:val="22"/>
              </w:rPr>
              <w:t>Требования по безопасности выполнения работ</w:t>
            </w:r>
          </w:p>
        </w:tc>
        <w:tc>
          <w:tcPr>
            <w:tcW w:w="6930" w:type="dxa"/>
          </w:tcPr>
          <w:p w:rsidR="002C367A" w:rsidRPr="004A41BC" w:rsidRDefault="002C367A" w:rsidP="001C0EB0">
            <w:pPr>
              <w:rPr>
                <w:szCs w:val="22"/>
              </w:rPr>
            </w:pPr>
            <w:r w:rsidRPr="004A41BC">
              <w:rPr>
                <w:sz w:val="22"/>
                <w:szCs w:val="22"/>
              </w:rPr>
              <w:t xml:space="preserve">Обеспечение подрядчиком безопасных условий </w:t>
            </w:r>
          </w:p>
          <w:p w:rsidR="002C367A" w:rsidRPr="004A41BC" w:rsidRDefault="002C367A" w:rsidP="001C0EB0">
            <w:pPr>
              <w:rPr>
                <w:szCs w:val="22"/>
              </w:rPr>
            </w:pPr>
            <w:r w:rsidRPr="004A41BC">
              <w:rPr>
                <w:sz w:val="22"/>
                <w:szCs w:val="22"/>
              </w:rPr>
              <w:t>производства  СМР, охраны труда и производственной санитарии.</w:t>
            </w:r>
          </w:p>
        </w:tc>
      </w:tr>
      <w:tr w:rsidR="002C367A" w:rsidRPr="004A41BC" w:rsidTr="001C0EB0">
        <w:tc>
          <w:tcPr>
            <w:tcW w:w="557" w:type="dxa"/>
          </w:tcPr>
          <w:p w:rsidR="002C367A" w:rsidRPr="004A41BC" w:rsidRDefault="002C367A" w:rsidP="001C0EB0">
            <w:pPr>
              <w:rPr>
                <w:szCs w:val="22"/>
              </w:rPr>
            </w:pPr>
            <w:r>
              <w:rPr>
                <w:sz w:val="22"/>
                <w:szCs w:val="22"/>
              </w:rPr>
              <w:t>16</w:t>
            </w:r>
          </w:p>
        </w:tc>
        <w:tc>
          <w:tcPr>
            <w:tcW w:w="2084" w:type="dxa"/>
          </w:tcPr>
          <w:p w:rsidR="002C367A" w:rsidRPr="004A41BC" w:rsidRDefault="002C367A" w:rsidP="001C0EB0">
            <w:pPr>
              <w:rPr>
                <w:szCs w:val="22"/>
              </w:rPr>
            </w:pPr>
            <w:r w:rsidRPr="004A41BC">
              <w:rPr>
                <w:sz w:val="22"/>
                <w:szCs w:val="22"/>
              </w:rPr>
              <w:t xml:space="preserve">Условия расчетов за выполненные </w:t>
            </w:r>
            <w:r w:rsidRPr="004A41BC">
              <w:rPr>
                <w:sz w:val="22"/>
                <w:szCs w:val="22"/>
              </w:rPr>
              <w:lastRenderedPageBreak/>
              <w:t>работы.</w:t>
            </w:r>
          </w:p>
        </w:tc>
        <w:tc>
          <w:tcPr>
            <w:tcW w:w="6930" w:type="dxa"/>
          </w:tcPr>
          <w:p w:rsidR="002C367A" w:rsidRPr="004A41BC" w:rsidRDefault="002C367A" w:rsidP="001C0EB0">
            <w:pPr>
              <w:rPr>
                <w:szCs w:val="22"/>
              </w:rPr>
            </w:pPr>
            <w:r w:rsidRPr="004A41BC">
              <w:rPr>
                <w:sz w:val="22"/>
                <w:szCs w:val="22"/>
              </w:rPr>
              <w:lastRenderedPageBreak/>
              <w:t xml:space="preserve">В соответствии с условиями  муниципального  контракта </w:t>
            </w:r>
          </w:p>
        </w:tc>
      </w:tr>
      <w:tr w:rsidR="002C367A" w:rsidRPr="004A41BC" w:rsidTr="001C0EB0">
        <w:tc>
          <w:tcPr>
            <w:tcW w:w="557" w:type="dxa"/>
          </w:tcPr>
          <w:p w:rsidR="002C367A" w:rsidRPr="004A41BC" w:rsidRDefault="002C367A" w:rsidP="001C0EB0">
            <w:pPr>
              <w:rPr>
                <w:szCs w:val="22"/>
              </w:rPr>
            </w:pPr>
            <w:r>
              <w:rPr>
                <w:sz w:val="22"/>
                <w:szCs w:val="22"/>
              </w:rPr>
              <w:lastRenderedPageBreak/>
              <w:t>17</w:t>
            </w:r>
          </w:p>
        </w:tc>
        <w:tc>
          <w:tcPr>
            <w:tcW w:w="2084" w:type="dxa"/>
          </w:tcPr>
          <w:p w:rsidR="002C367A" w:rsidRPr="004A41BC" w:rsidRDefault="002C367A" w:rsidP="001C0EB0">
            <w:pPr>
              <w:rPr>
                <w:szCs w:val="22"/>
              </w:rPr>
            </w:pPr>
            <w:r w:rsidRPr="004A41BC">
              <w:rPr>
                <w:sz w:val="22"/>
                <w:szCs w:val="22"/>
              </w:rPr>
              <w:t xml:space="preserve">Форма представления  результатов работ. </w:t>
            </w:r>
          </w:p>
        </w:tc>
        <w:tc>
          <w:tcPr>
            <w:tcW w:w="6930" w:type="dxa"/>
          </w:tcPr>
          <w:p w:rsidR="002C367A" w:rsidRPr="004A41BC" w:rsidRDefault="002C367A" w:rsidP="001C0EB0">
            <w:pPr>
              <w:rPr>
                <w:szCs w:val="22"/>
              </w:rPr>
            </w:pPr>
            <w:r w:rsidRPr="004A41BC">
              <w:rPr>
                <w:sz w:val="22"/>
                <w:szCs w:val="22"/>
              </w:rPr>
              <w:t>Ежемесячное представление унифицированных форм статистической отчетности КС-6, КС-2 и КС-3.   С   полной  комплектацией  исполнительной   и   технической   документации.</w:t>
            </w:r>
          </w:p>
        </w:tc>
      </w:tr>
    </w:tbl>
    <w:p w:rsidR="002C367A" w:rsidRDefault="002C367A" w:rsidP="002C367A">
      <w:r>
        <w:t xml:space="preserve">     </w:t>
      </w:r>
    </w:p>
    <w:p w:rsidR="002C367A" w:rsidRDefault="002C367A" w:rsidP="002C367A"/>
    <w:p w:rsidR="002C367A" w:rsidRPr="002E39BD" w:rsidRDefault="002C367A" w:rsidP="002C367A">
      <w:pPr>
        <w:outlineLvl w:val="0"/>
        <w:rPr>
          <w:sz w:val="22"/>
          <w:szCs w:val="22"/>
        </w:rPr>
      </w:pPr>
      <w:r>
        <w:rPr>
          <w:sz w:val="22"/>
          <w:szCs w:val="22"/>
        </w:rPr>
        <w:t>Составил:</w:t>
      </w:r>
      <w:r w:rsidRPr="002E39BD">
        <w:rPr>
          <w:sz w:val="22"/>
          <w:szCs w:val="22"/>
        </w:rPr>
        <w:t xml:space="preserve"> </w:t>
      </w:r>
      <w:r>
        <w:rPr>
          <w:sz w:val="22"/>
          <w:szCs w:val="22"/>
        </w:rPr>
        <w:t xml:space="preserve">                                                                     В.А. Мелентьев</w:t>
      </w:r>
      <w:r w:rsidRPr="002E39BD">
        <w:rPr>
          <w:sz w:val="22"/>
          <w:szCs w:val="22"/>
        </w:rPr>
        <w:tab/>
        <w:t xml:space="preserve">                                         </w:t>
      </w:r>
    </w:p>
    <w:p w:rsidR="002C367A" w:rsidRPr="00233519" w:rsidRDefault="002C367A" w:rsidP="002C367A">
      <w:pPr>
        <w:ind w:firstLine="708"/>
      </w:pPr>
    </w:p>
    <w:p w:rsidR="002C367A" w:rsidRPr="00BF2C67" w:rsidRDefault="002C367A" w:rsidP="002C367A">
      <w:pPr>
        <w:rPr>
          <w:color w:val="FF0000"/>
          <w:sz w:val="22"/>
          <w:szCs w:val="22"/>
        </w:rPr>
      </w:pPr>
      <w:r w:rsidRPr="00BF2C67">
        <w:rPr>
          <w:color w:val="FF0000"/>
        </w:rPr>
        <w:t xml:space="preserve">   </w:t>
      </w:r>
    </w:p>
    <w:tbl>
      <w:tblPr>
        <w:tblW w:w="9781" w:type="dxa"/>
        <w:tblInd w:w="108" w:type="dxa"/>
        <w:tblLayout w:type="fixed"/>
        <w:tblLook w:val="04A0"/>
      </w:tblPr>
      <w:tblGrid>
        <w:gridCol w:w="5103"/>
        <w:gridCol w:w="4678"/>
      </w:tblGrid>
      <w:tr w:rsidR="002C367A" w:rsidRPr="00BF2C67" w:rsidTr="001C0EB0">
        <w:trPr>
          <w:trHeight w:val="308"/>
        </w:trPr>
        <w:tc>
          <w:tcPr>
            <w:tcW w:w="5103" w:type="dxa"/>
            <w:shd w:val="clear" w:color="auto" w:fill="EEECE1"/>
            <w:hideMark/>
          </w:tcPr>
          <w:p w:rsidR="002C367A" w:rsidRPr="007E1881" w:rsidRDefault="002C367A" w:rsidP="001C0EB0">
            <w:pPr>
              <w:ind w:left="57" w:right="57"/>
              <w:jc w:val="both"/>
              <w:rPr>
                <w:b/>
                <w:szCs w:val="22"/>
              </w:rPr>
            </w:pPr>
            <w:r w:rsidRPr="007E1881">
              <w:rPr>
                <w:b/>
                <w:sz w:val="22"/>
                <w:szCs w:val="22"/>
              </w:rPr>
              <w:t>Заказчик:</w:t>
            </w:r>
          </w:p>
          <w:p w:rsidR="002C367A" w:rsidRPr="007E1881" w:rsidRDefault="002C367A" w:rsidP="001C0EB0">
            <w:pPr>
              <w:ind w:left="57" w:right="57"/>
              <w:jc w:val="both"/>
              <w:rPr>
                <w:b/>
                <w:szCs w:val="22"/>
              </w:rPr>
            </w:pPr>
          </w:p>
        </w:tc>
        <w:tc>
          <w:tcPr>
            <w:tcW w:w="4678" w:type="dxa"/>
            <w:shd w:val="clear" w:color="auto" w:fill="FFFFFF"/>
            <w:hideMark/>
          </w:tcPr>
          <w:p w:rsidR="002C367A" w:rsidRPr="007E1881" w:rsidRDefault="002C367A" w:rsidP="001C0EB0">
            <w:pPr>
              <w:ind w:left="57" w:right="57"/>
              <w:jc w:val="both"/>
              <w:rPr>
                <w:b/>
                <w:szCs w:val="22"/>
              </w:rPr>
            </w:pPr>
            <w:r w:rsidRPr="007E1881">
              <w:rPr>
                <w:b/>
                <w:sz w:val="22"/>
                <w:szCs w:val="22"/>
              </w:rPr>
              <w:t>Подрядчик:</w:t>
            </w:r>
          </w:p>
        </w:tc>
      </w:tr>
      <w:tr w:rsidR="002C367A" w:rsidRPr="00BF2C67" w:rsidTr="001C0EB0">
        <w:trPr>
          <w:trHeight w:val="1106"/>
        </w:trPr>
        <w:tc>
          <w:tcPr>
            <w:tcW w:w="5103" w:type="dxa"/>
            <w:shd w:val="clear" w:color="auto" w:fill="FFFFFF"/>
          </w:tcPr>
          <w:p w:rsidR="002C367A" w:rsidRPr="007E1881" w:rsidRDefault="002C367A" w:rsidP="001C0EB0">
            <w:pPr>
              <w:keepNext/>
              <w:suppressAutoHyphens/>
              <w:ind w:right="57"/>
              <w:outlineLvl w:val="0"/>
              <w:rPr>
                <w:szCs w:val="22"/>
              </w:rPr>
            </w:pPr>
            <w:r w:rsidRPr="007E1881">
              <w:rPr>
                <w:sz w:val="22"/>
                <w:szCs w:val="22"/>
              </w:rPr>
              <w:t xml:space="preserve">Администрация  МО-СП </w:t>
            </w:r>
            <w:r>
              <w:rPr>
                <w:sz w:val="22"/>
                <w:szCs w:val="22"/>
              </w:rPr>
              <w:t>«</w:t>
            </w:r>
            <w:proofErr w:type="spellStart"/>
            <w:r>
              <w:rPr>
                <w:sz w:val="22"/>
                <w:szCs w:val="22"/>
              </w:rPr>
              <w:t>Шибертуйское</w:t>
            </w:r>
            <w:proofErr w:type="spellEnd"/>
            <w:r>
              <w:rPr>
                <w:sz w:val="22"/>
                <w:szCs w:val="22"/>
              </w:rPr>
              <w:t>»</w:t>
            </w:r>
            <w:r w:rsidRPr="007E1881">
              <w:rPr>
                <w:sz w:val="22"/>
                <w:szCs w:val="22"/>
              </w:rPr>
              <w:t xml:space="preserve"> </w:t>
            </w:r>
          </w:p>
          <w:p w:rsidR="002C367A" w:rsidRPr="007E1881" w:rsidRDefault="002C367A" w:rsidP="001C0EB0">
            <w:pPr>
              <w:keepNext/>
              <w:suppressAutoHyphens/>
              <w:ind w:right="57"/>
              <w:outlineLvl w:val="0"/>
              <w:rPr>
                <w:szCs w:val="22"/>
              </w:rPr>
            </w:pPr>
          </w:p>
          <w:p w:rsidR="002C367A" w:rsidRPr="007E1881" w:rsidRDefault="002C367A" w:rsidP="001C0EB0">
            <w:pPr>
              <w:keepNext/>
              <w:suppressAutoHyphens/>
              <w:ind w:right="57"/>
              <w:outlineLvl w:val="0"/>
              <w:rPr>
                <w:szCs w:val="22"/>
              </w:rPr>
            </w:pPr>
            <w:r>
              <w:rPr>
                <w:sz w:val="22"/>
                <w:szCs w:val="22"/>
              </w:rPr>
              <w:t>Г</w:t>
            </w:r>
            <w:r w:rsidRPr="007E1881">
              <w:rPr>
                <w:sz w:val="22"/>
                <w:szCs w:val="22"/>
              </w:rPr>
              <w:t xml:space="preserve">лава МО-СП </w:t>
            </w:r>
            <w:r>
              <w:rPr>
                <w:sz w:val="22"/>
                <w:szCs w:val="22"/>
              </w:rPr>
              <w:t>«</w:t>
            </w:r>
            <w:proofErr w:type="spellStart"/>
            <w:r>
              <w:rPr>
                <w:sz w:val="22"/>
                <w:szCs w:val="22"/>
              </w:rPr>
              <w:t>Шибертуйское</w:t>
            </w:r>
            <w:proofErr w:type="spellEnd"/>
            <w:r>
              <w:rPr>
                <w:sz w:val="22"/>
                <w:szCs w:val="22"/>
              </w:rPr>
              <w:t>»</w:t>
            </w:r>
          </w:p>
          <w:p w:rsidR="002C367A" w:rsidRPr="007E1881" w:rsidRDefault="002C367A" w:rsidP="001C0EB0">
            <w:pPr>
              <w:keepNext/>
              <w:suppressAutoHyphens/>
              <w:ind w:right="57"/>
              <w:outlineLvl w:val="0"/>
              <w:rPr>
                <w:szCs w:val="22"/>
              </w:rPr>
            </w:pPr>
            <w:proofErr w:type="spellStart"/>
            <w:r>
              <w:rPr>
                <w:szCs w:val="22"/>
                <w:lang w:eastAsia="en-US"/>
              </w:rPr>
              <w:t>Шоймполов</w:t>
            </w:r>
            <w:proofErr w:type="spellEnd"/>
            <w:r>
              <w:rPr>
                <w:szCs w:val="22"/>
                <w:lang w:eastAsia="en-US"/>
              </w:rPr>
              <w:t xml:space="preserve"> Ц-Д.Ц.</w:t>
            </w:r>
            <w:r w:rsidRPr="007E1881">
              <w:rPr>
                <w:szCs w:val="22"/>
                <w:lang w:eastAsia="en-US"/>
              </w:rPr>
              <w:t xml:space="preserve">_________________                   </w:t>
            </w:r>
          </w:p>
        </w:tc>
        <w:tc>
          <w:tcPr>
            <w:tcW w:w="4678" w:type="dxa"/>
            <w:shd w:val="clear" w:color="auto" w:fill="FFFFFF"/>
          </w:tcPr>
          <w:p w:rsidR="002C367A" w:rsidRDefault="002C367A" w:rsidP="001C0EB0">
            <w:pPr>
              <w:ind w:left="57" w:right="57"/>
              <w:jc w:val="both"/>
              <w:rPr>
                <w:szCs w:val="22"/>
              </w:rPr>
            </w:pPr>
            <w:r>
              <w:rPr>
                <w:szCs w:val="22"/>
              </w:rPr>
              <w:t>ООО «АРКО»</w:t>
            </w:r>
          </w:p>
          <w:p w:rsidR="002C367A" w:rsidRDefault="002C367A" w:rsidP="001C0EB0">
            <w:pPr>
              <w:ind w:left="57" w:right="57"/>
              <w:jc w:val="both"/>
              <w:rPr>
                <w:szCs w:val="22"/>
              </w:rPr>
            </w:pPr>
          </w:p>
          <w:p w:rsidR="002C367A" w:rsidRDefault="002C367A" w:rsidP="001C0EB0">
            <w:pPr>
              <w:ind w:left="57" w:right="57"/>
              <w:jc w:val="both"/>
              <w:rPr>
                <w:szCs w:val="22"/>
              </w:rPr>
            </w:pPr>
            <w:r>
              <w:rPr>
                <w:szCs w:val="22"/>
              </w:rPr>
              <w:t>Генеральный директор ООО «АРКО»</w:t>
            </w:r>
          </w:p>
          <w:p w:rsidR="002C367A" w:rsidRPr="00C171CC" w:rsidRDefault="002C367A" w:rsidP="001C0EB0">
            <w:pPr>
              <w:ind w:left="57" w:right="57"/>
              <w:jc w:val="both"/>
              <w:rPr>
                <w:szCs w:val="22"/>
              </w:rPr>
            </w:pPr>
            <w:r>
              <w:rPr>
                <w:szCs w:val="22"/>
              </w:rPr>
              <w:t>Афанасьев А.К.</w:t>
            </w:r>
            <w:r w:rsidRPr="007E1881">
              <w:rPr>
                <w:bCs/>
                <w:szCs w:val="24"/>
                <w:shd w:val="clear" w:color="auto" w:fill="FFFFFF"/>
              </w:rPr>
              <w:t xml:space="preserve">______________ </w:t>
            </w:r>
          </w:p>
          <w:p w:rsidR="002C367A" w:rsidRPr="007E1881" w:rsidRDefault="002C367A" w:rsidP="001C0EB0">
            <w:pPr>
              <w:ind w:left="57" w:right="57"/>
              <w:jc w:val="both"/>
              <w:rPr>
                <w:szCs w:val="22"/>
              </w:rPr>
            </w:pPr>
          </w:p>
        </w:tc>
      </w:tr>
    </w:tbl>
    <w:p w:rsidR="002C367A" w:rsidRDefault="002C367A" w:rsidP="002C367A">
      <w:pPr>
        <w:ind w:left="57" w:right="57"/>
        <w:jc w:val="center"/>
        <w:rPr>
          <w:b/>
          <w:color w:val="FF0000"/>
          <w:sz w:val="22"/>
          <w:szCs w:val="22"/>
        </w:rPr>
      </w:pPr>
    </w:p>
    <w:p w:rsidR="002C367A" w:rsidRDefault="002C367A" w:rsidP="002C367A">
      <w:pPr>
        <w:ind w:left="57" w:right="57"/>
        <w:jc w:val="center"/>
        <w:rPr>
          <w:b/>
          <w:color w:val="FF0000"/>
          <w:sz w:val="22"/>
          <w:szCs w:val="22"/>
        </w:rPr>
      </w:pPr>
    </w:p>
    <w:p w:rsidR="002C367A" w:rsidRDefault="002C367A" w:rsidP="002C367A">
      <w:pPr>
        <w:jc w:val="right"/>
        <w:rPr>
          <w:sz w:val="22"/>
          <w:szCs w:val="22"/>
        </w:rPr>
      </w:pPr>
    </w:p>
    <w:p w:rsidR="002C367A" w:rsidRDefault="002C367A" w:rsidP="002C367A">
      <w:pPr>
        <w:jc w:val="right"/>
        <w:rPr>
          <w:sz w:val="22"/>
          <w:szCs w:val="22"/>
        </w:rPr>
      </w:pPr>
    </w:p>
    <w:p w:rsidR="002C367A" w:rsidRDefault="002C367A" w:rsidP="002C367A">
      <w:pPr>
        <w:jc w:val="right"/>
        <w:rPr>
          <w:sz w:val="22"/>
          <w:szCs w:val="22"/>
        </w:rPr>
      </w:pPr>
    </w:p>
    <w:p w:rsidR="002C367A" w:rsidRDefault="002C367A" w:rsidP="002C367A">
      <w:pPr>
        <w:jc w:val="right"/>
        <w:rPr>
          <w:sz w:val="22"/>
          <w:szCs w:val="22"/>
        </w:rPr>
      </w:pPr>
    </w:p>
    <w:p w:rsidR="002C367A" w:rsidRDefault="002C367A" w:rsidP="002C367A">
      <w:pPr>
        <w:jc w:val="right"/>
        <w:rPr>
          <w:sz w:val="22"/>
          <w:szCs w:val="22"/>
        </w:rPr>
      </w:pPr>
    </w:p>
    <w:p w:rsidR="002C367A" w:rsidRPr="0004044D" w:rsidRDefault="002C367A" w:rsidP="002C367A">
      <w:pPr>
        <w:jc w:val="right"/>
        <w:rPr>
          <w:sz w:val="22"/>
          <w:szCs w:val="22"/>
        </w:rPr>
      </w:pPr>
      <w:r w:rsidRPr="0004044D">
        <w:rPr>
          <w:sz w:val="22"/>
          <w:szCs w:val="22"/>
        </w:rPr>
        <w:t>Приложение № 2 к контракту</w:t>
      </w:r>
      <w:r>
        <w:rPr>
          <w:sz w:val="22"/>
          <w:szCs w:val="22"/>
        </w:rPr>
        <w:t xml:space="preserve">  № </w:t>
      </w:r>
    </w:p>
    <w:p w:rsidR="002C367A" w:rsidRPr="0004044D" w:rsidRDefault="002C367A" w:rsidP="002C367A">
      <w:pPr>
        <w:jc w:val="right"/>
        <w:rPr>
          <w:sz w:val="22"/>
          <w:szCs w:val="22"/>
        </w:rPr>
      </w:pPr>
      <w:r w:rsidRPr="0004044D">
        <w:rPr>
          <w:sz w:val="22"/>
          <w:szCs w:val="22"/>
        </w:rPr>
        <w:t>«____»__________2019 г.</w:t>
      </w:r>
    </w:p>
    <w:p w:rsidR="002C367A" w:rsidRPr="0004044D" w:rsidRDefault="002C367A" w:rsidP="002C367A">
      <w:pPr>
        <w:jc w:val="right"/>
        <w:rPr>
          <w:sz w:val="22"/>
          <w:szCs w:val="22"/>
        </w:rPr>
      </w:pPr>
    </w:p>
    <w:p w:rsidR="002C367A" w:rsidRPr="0004044D" w:rsidRDefault="002C367A" w:rsidP="002C367A">
      <w:pPr>
        <w:jc w:val="right"/>
        <w:rPr>
          <w:sz w:val="22"/>
          <w:szCs w:val="22"/>
        </w:rPr>
      </w:pPr>
    </w:p>
    <w:p w:rsidR="002C367A" w:rsidRPr="0004044D" w:rsidRDefault="002C367A" w:rsidP="002C367A">
      <w:pPr>
        <w:jc w:val="center"/>
        <w:rPr>
          <w:b/>
          <w:sz w:val="22"/>
          <w:szCs w:val="22"/>
        </w:rPr>
      </w:pPr>
      <w:r w:rsidRPr="0004044D">
        <w:rPr>
          <w:b/>
          <w:sz w:val="22"/>
          <w:szCs w:val="22"/>
        </w:rPr>
        <w:t>Сметный расчёт*</w:t>
      </w:r>
    </w:p>
    <w:p w:rsidR="002C367A" w:rsidRPr="0004044D" w:rsidRDefault="002C367A" w:rsidP="002C367A">
      <w:pPr>
        <w:jc w:val="center"/>
        <w:rPr>
          <w:sz w:val="22"/>
          <w:szCs w:val="22"/>
          <w:u w:val="single"/>
        </w:rPr>
      </w:pPr>
      <w:r w:rsidRPr="0004044D">
        <w:rPr>
          <w:b/>
          <w:sz w:val="22"/>
          <w:szCs w:val="22"/>
        </w:rPr>
        <w:t>*</w:t>
      </w:r>
      <w:r w:rsidRPr="0004044D">
        <w:rPr>
          <w:sz w:val="22"/>
          <w:szCs w:val="22"/>
        </w:rPr>
        <w:t>составляется по результатам аукциона</w:t>
      </w:r>
    </w:p>
    <w:p w:rsidR="002C367A" w:rsidRDefault="002C367A" w:rsidP="002C367A">
      <w:pPr>
        <w:pStyle w:val="1"/>
        <w:tabs>
          <w:tab w:val="left" w:pos="284"/>
        </w:tabs>
        <w:jc w:val="right"/>
        <w:rPr>
          <w:b/>
          <w:sz w:val="22"/>
        </w:rPr>
      </w:pPr>
    </w:p>
    <w:p w:rsidR="002C367A" w:rsidRDefault="002C367A" w:rsidP="002C367A">
      <w:pPr>
        <w:pStyle w:val="1"/>
        <w:tabs>
          <w:tab w:val="left" w:pos="284"/>
        </w:tabs>
        <w:jc w:val="right"/>
        <w:rPr>
          <w:b/>
          <w:sz w:val="22"/>
        </w:rPr>
      </w:pPr>
      <w:r>
        <w:rPr>
          <w:b/>
          <w:sz w:val="22"/>
        </w:rPr>
        <w:t>Приложение № 3 к документации</w:t>
      </w:r>
    </w:p>
    <w:p w:rsidR="002C367A" w:rsidRDefault="002C367A" w:rsidP="002C367A">
      <w:pPr>
        <w:pStyle w:val="1"/>
        <w:tabs>
          <w:tab w:val="left" w:pos="284"/>
        </w:tabs>
        <w:jc w:val="right"/>
        <w:rPr>
          <w:b/>
          <w:sz w:val="22"/>
        </w:rPr>
      </w:pPr>
    </w:p>
    <w:tbl>
      <w:tblPr>
        <w:tblW w:w="9683" w:type="dxa"/>
        <w:tblLayout w:type="fixed"/>
        <w:tblCellMar>
          <w:left w:w="0" w:type="dxa"/>
          <w:right w:w="0" w:type="dxa"/>
        </w:tblCellMar>
        <w:tblLook w:val="0000"/>
      </w:tblPr>
      <w:tblGrid>
        <w:gridCol w:w="9683"/>
      </w:tblGrid>
      <w:tr w:rsidR="002C367A" w:rsidRPr="006374A1" w:rsidTr="001C0EB0">
        <w:trPr>
          <w:trHeight w:val="669"/>
        </w:trPr>
        <w:tc>
          <w:tcPr>
            <w:tcW w:w="9683" w:type="dxa"/>
            <w:shd w:val="clear" w:color="auto" w:fill="auto"/>
          </w:tcPr>
          <w:p w:rsidR="002C367A" w:rsidRDefault="002C367A" w:rsidP="001C0EB0">
            <w:pPr>
              <w:jc w:val="center"/>
              <w:rPr>
                <w:b/>
                <w:color w:val="FF0000"/>
                <w:szCs w:val="22"/>
              </w:rPr>
            </w:pPr>
          </w:p>
          <w:p w:rsidR="002C367A" w:rsidRPr="00491CDF" w:rsidRDefault="002C367A" w:rsidP="001C0EB0">
            <w:pPr>
              <w:ind w:left="57" w:right="57"/>
              <w:jc w:val="center"/>
              <w:rPr>
                <w:b/>
                <w:szCs w:val="22"/>
              </w:rPr>
            </w:pPr>
            <w:r w:rsidRPr="00491CDF">
              <w:rPr>
                <w:b/>
                <w:sz w:val="22"/>
                <w:szCs w:val="22"/>
              </w:rPr>
              <w:t>Обоснование начальной (максимальной) цены контракта (НМЦК)</w:t>
            </w:r>
            <w:r w:rsidRPr="00491CDF">
              <w:rPr>
                <w:b/>
                <w:sz w:val="22"/>
                <w:szCs w:val="22"/>
              </w:rPr>
              <w:br/>
              <w:t>Иной метод</w:t>
            </w:r>
          </w:p>
          <w:p w:rsidR="002C367A" w:rsidRPr="00547AA8" w:rsidRDefault="002C367A" w:rsidP="001C0EB0">
            <w:pPr>
              <w:spacing w:after="113"/>
              <w:jc w:val="center"/>
              <w:rPr>
                <w:szCs w:val="22"/>
                <w:lang w:eastAsia="en-US"/>
              </w:rPr>
            </w:pPr>
            <w:r w:rsidRPr="00491CDF">
              <w:rPr>
                <w:sz w:val="22"/>
                <w:szCs w:val="22"/>
              </w:rPr>
              <w:tab/>
              <w:t xml:space="preserve"> Обоснование начальной (максимальной) цены контракта проводилось в соответствии с приказом Министерства экономического развития Российской Федерации от 2 октября 2013 №567 «Об утверждении методических рекомендаций (далее - рекомендации) по применению методов определения начальной (максимальной) цены контракта, цены контракта, заключаемого с единственным подрядчиком».</w:t>
            </w:r>
            <w:r w:rsidRPr="007C310D">
              <w:rPr>
                <w:sz w:val="20"/>
                <w:lang w:eastAsia="en-US"/>
              </w:rPr>
              <w:tab/>
            </w:r>
            <w:r w:rsidRPr="007C310D">
              <w:rPr>
                <w:sz w:val="20"/>
                <w:lang w:eastAsia="en-US"/>
              </w:rPr>
              <w:tab/>
              <w:t xml:space="preserve"> </w:t>
            </w:r>
          </w:p>
          <w:tbl>
            <w:tblPr>
              <w:tblW w:w="9933" w:type="dxa"/>
              <w:tblLayout w:type="fixed"/>
              <w:tblCellMar>
                <w:left w:w="0" w:type="dxa"/>
                <w:right w:w="0" w:type="dxa"/>
              </w:tblCellMar>
              <w:tblLook w:val="0000"/>
            </w:tblPr>
            <w:tblGrid>
              <w:gridCol w:w="3554"/>
              <w:gridCol w:w="6379"/>
            </w:tblGrid>
            <w:tr w:rsidR="002C367A" w:rsidRPr="00547AA8" w:rsidTr="001C0EB0">
              <w:trPr>
                <w:trHeight w:val="529"/>
              </w:trPr>
              <w:tc>
                <w:tcPr>
                  <w:tcW w:w="3554" w:type="dxa"/>
                  <w:tcBorders>
                    <w:top w:val="single" w:sz="4" w:space="0" w:color="000000"/>
                    <w:left w:val="single" w:sz="8" w:space="0" w:color="000000"/>
                    <w:bottom w:val="single" w:sz="8" w:space="0" w:color="000000"/>
                    <w:right w:val="single" w:sz="8" w:space="0" w:color="000000"/>
                  </w:tcBorders>
                  <w:shd w:val="clear" w:color="auto" w:fill="auto"/>
                </w:tcPr>
                <w:p w:rsidR="002C367A" w:rsidRPr="00547AA8" w:rsidRDefault="002C367A" w:rsidP="001C0EB0">
                  <w:pPr>
                    <w:spacing w:before="35" w:after="35" w:line="229" w:lineRule="exact"/>
                    <w:ind w:left="30" w:right="30"/>
                    <w:rPr>
                      <w:b/>
                      <w:szCs w:val="22"/>
                      <w:lang w:eastAsia="en-US"/>
                    </w:rPr>
                  </w:pPr>
                  <w:r w:rsidRPr="00547AA8">
                    <w:rPr>
                      <w:b/>
                      <w:sz w:val="22"/>
                      <w:szCs w:val="22"/>
                      <w:lang w:eastAsia="en-US"/>
                    </w:rPr>
                    <w:t>Предмет муниципального  контракта</w:t>
                  </w:r>
                </w:p>
              </w:tc>
              <w:tc>
                <w:tcPr>
                  <w:tcW w:w="6379" w:type="dxa"/>
                  <w:tcBorders>
                    <w:top w:val="single" w:sz="4" w:space="0" w:color="000000"/>
                    <w:left w:val="single" w:sz="8" w:space="0" w:color="000000"/>
                    <w:bottom w:val="single" w:sz="8" w:space="0" w:color="000000"/>
                    <w:right w:val="single" w:sz="8" w:space="0" w:color="000000"/>
                  </w:tcBorders>
                  <w:shd w:val="clear" w:color="auto" w:fill="auto"/>
                </w:tcPr>
                <w:p w:rsidR="002C367A" w:rsidRPr="004A41BC" w:rsidRDefault="002C367A" w:rsidP="001C0EB0">
                  <w:pPr>
                    <w:jc w:val="both"/>
                    <w:rPr>
                      <w:szCs w:val="22"/>
                    </w:rPr>
                  </w:pPr>
                  <w:r>
                    <w:rPr>
                      <w:sz w:val="22"/>
                      <w:szCs w:val="22"/>
                    </w:rPr>
                    <w:t xml:space="preserve">  </w:t>
                  </w:r>
                </w:p>
                <w:p w:rsidR="002C367A" w:rsidRPr="00547AA8" w:rsidRDefault="002C367A" w:rsidP="001C0EB0">
                  <w:pPr>
                    <w:rPr>
                      <w:szCs w:val="22"/>
                      <w:lang w:eastAsia="en-US"/>
                    </w:rPr>
                  </w:pPr>
                  <w:r>
                    <w:rPr>
                      <w:b/>
                      <w:szCs w:val="22"/>
                    </w:rPr>
                    <w:t>Б</w:t>
                  </w:r>
                  <w:r w:rsidRPr="002F5CDA">
                    <w:rPr>
                      <w:b/>
                      <w:szCs w:val="22"/>
                    </w:rPr>
                    <w:t>лагоустройство общественной тер</w:t>
                  </w:r>
                  <w:r>
                    <w:rPr>
                      <w:b/>
                      <w:szCs w:val="22"/>
                    </w:rPr>
                    <w:t xml:space="preserve">ритории местность </w:t>
                  </w:r>
                  <w:proofErr w:type="spellStart"/>
                  <w:r>
                    <w:rPr>
                      <w:b/>
                      <w:szCs w:val="22"/>
                    </w:rPr>
                    <w:t>Сурхарбан</w:t>
                  </w:r>
                  <w:proofErr w:type="spellEnd"/>
                  <w:r>
                    <w:rPr>
                      <w:b/>
                      <w:szCs w:val="22"/>
                    </w:rPr>
                    <w:t xml:space="preserve"> зона отдыха и проведение спортивных и культурных мероприятий </w:t>
                  </w:r>
                  <w:proofErr w:type="spellStart"/>
                  <w:r>
                    <w:rPr>
                      <w:b/>
                      <w:szCs w:val="22"/>
                    </w:rPr>
                    <w:t>у</w:t>
                  </w:r>
                  <w:proofErr w:type="gramStart"/>
                  <w:r>
                    <w:rPr>
                      <w:b/>
                      <w:szCs w:val="22"/>
                    </w:rPr>
                    <w:t>.Ш</w:t>
                  </w:r>
                  <w:proofErr w:type="gramEnd"/>
                  <w:r>
                    <w:rPr>
                      <w:b/>
                      <w:szCs w:val="22"/>
                    </w:rPr>
                    <w:t>ибертуй</w:t>
                  </w:r>
                  <w:proofErr w:type="spellEnd"/>
                  <w:r w:rsidRPr="004A41BC">
                    <w:rPr>
                      <w:sz w:val="22"/>
                      <w:szCs w:val="22"/>
                    </w:rPr>
                    <w:t xml:space="preserve">                                                        </w:t>
                  </w:r>
                </w:p>
              </w:tc>
            </w:tr>
            <w:tr w:rsidR="002C367A" w:rsidRPr="00547AA8" w:rsidTr="001C0EB0">
              <w:trPr>
                <w:trHeight w:val="320"/>
              </w:trPr>
              <w:tc>
                <w:tcPr>
                  <w:tcW w:w="3554" w:type="dxa"/>
                  <w:tcBorders>
                    <w:top w:val="single" w:sz="8" w:space="0" w:color="000000"/>
                    <w:left w:val="single" w:sz="8" w:space="0" w:color="000000"/>
                    <w:bottom w:val="single" w:sz="8" w:space="0" w:color="000000"/>
                    <w:right w:val="single" w:sz="8" w:space="0" w:color="000000"/>
                  </w:tcBorders>
                  <w:shd w:val="clear" w:color="auto" w:fill="auto"/>
                </w:tcPr>
                <w:p w:rsidR="002C367A" w:rsidRPr="00547AA8" w:rsidRDefault="002C367A" w:rsidP="001C0EB0">
                  <w:pPr>
                    <w:spacing w:before="30" w:after="30" w:line="229" w:lineRule="exact"/>
                    <w:ind w:left="30" w:right="30"/>
                    <w:rPr>
                      <w:b/>
                      <w:szCs w:val="22"/>
                      <w:lang w:eastAsia="en-US"/>
                    </w:rPr>
                  </w:pPr>
                  <w:r w:rsidRPr="00547AA8">
                    <w:rPr>
                      <w:b/>
                      <w:sz w:val="22"/>
                      <w:szCs w:val="22"/>
                      <w:lang w:eastAsia="en-US"/>
                    </w:rPr>
                    <w:t>Основные характеристики объекта закупки</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rsidR="002C367A" w:rsidRPr="00547AA8" w:rsidRDefault="002C367A" w:rsidP="001C0EB0">
                  <w:pPr>
                    <w:spacing w:before="30" w:after="30" w:line="229" w:lineRule="exact"/>
                    <w:ind w:left="30" w:right="30"/>
                    <w:rPr>
                      <w:szCs w:val="22"/>
                      <w:lang w:eastAsia="en-US"/>
                    </w:rPr>
                  </w:pPr>
                  <w:r w:rsidRPr="00547AA8">
                    <w:rPr>
                      <w:sz w:val="22"/>
                      <w:szCs w:val="22"/>
                      <w:lang w:eastAsia="en-US"/>
                    </w:rPr>
                    <w:t>В соответствии с Требованиями, предъявляемыми к работам и применяемым материалам</w:t>
                  </w:r>
                </w:p>
              </w:tc>
            </w:tr>
            <w:tr w:rsidR="002C367A" w:rsidRPr="00547AA8" w:rsidTr="001C0EB0">
              <w:trPr>
                <w:trHeight w:val="686"/>
              </w:trPr>
              <w:tc>
                <w:tcPr>
                  <w:tcW w:w="3554" w:type="dxa"/>
                  <w:tcBorders>
                    <w:top w:val="single" w:sz="8" w:space="0" w:color="000000"/>
                    <w:left w:val="single" w:sz="8" w:space="0" w:color="000000"/>
                    <w:bottom w:val="single" w:sz="8" w:space="0" w:color="000000"/>
                    <w:right w:val="single" w:sz="8" w:space="0" w:color="000000"/>
                  </w:tcBorders>
                  <w:shd w:val="clear" w:color="auto" w:fill="auto"/>
                </w:tcPr>
                <w:p w:rsidR="002C367A" w:rsidRPr="00547AA8" w:rsidRDefault="002C367A" w:rsidP="001C0EB0">
                  <w:pPr>
                    <w:spacing w:before="30" w:after="30" w:line="229" w:lineRule="exact"/>
                    <w:ind w:left="30" w:right="30"/>
                    <w:rPr>
                      <w:b/>
                      <w:szCs w:val="22"/>
                      <w:lang w:eastAsia="en-US"/>
                    </w:rPr>
                  </w:pPr>
                  <w:r w:rsidRPr="00547AA8">
                    <w:rPr>
                      <w:b/>
                      <w:sz w:val="22"/>
                      <w:szCs w:val="22"/>
                      <w:lang w:eastAsia="en-US"/>
                    </w:rPr>
                    <w:t>Используемый метод определения НМЦК с обоснованием:</w:t>
                  </w:r>
                </w:p>
              </w:tc>
              <w:tc>
                <w:tcPr>
                  <w:tcW w:w="6379" w:type="dxa"/>
                  <w:tcBorders>
                    <w:right w:val="single" w:sz="8" w:space="0" w:color="000000"/>
                  </w:tcBorders>
                  <w:shd w:val="clear" w:color="auto" w:fill="auto"/>
                </w:tcPr>
                <w:p w:rsidR="002C367A" w:rsidRPr="00547AA8" w:rsidRDefault="002C367A" w:rsidP="001C0EB0">
                  <w:pPr>
                    <w:spacing w:before="30" w:after="30" w:line="229" w:lineRule="exact"/>
                    <w:ind w:left="30" w:right="30"/>
                    <w:rPr>
                      <w:szCs w:val="22"/>
                      <w:lang w:eastAsia="en-US"/>
                    </w:rPr>
                  </w:pPr>
                  <w:r w:rsidRPr="00547AA8">
                    <w:rPr>
                      <w:sz w:val="22"/>
                      <w:szCs w:val="22"/>
                      <w:lang w:eastAsia="en-US"/>
                    </w:rPr>
                    <w:t xml:space="preserve">Для определения начальной (максимальной) цены контракта в соответствии с </w:t>
                  </w:r>
                  <w:proofErr w:type="gramStart"/>
                  <w:r w:rsidRPr="00547AA8">
                    <w:rPr>
                      <w:sz w:val="22"/>
                      <w:szCs w:val="22"/>
                      <w:lang w:eastAsia="en-US"/>
                    </w:rPr>
                    <w:t>ч</w:t>
                  </w:r>
                  <w:proofErr w:type="gramEnd"/>
                  <w:r w:rsidRPr="00547AA8">
                    <w:rPr>
                      <w:sz w:val="22"/>
                      <w:szCs w:val="22"/>
                      <w:lang w:eastAsia="en-US"/>
                    </w:rPr>
                    <w:t xml:space="preserve">. 12 ст. 22 Закона был использован иной метод. Обоснование невозможности применения методов, указанных в </w:t>
                  </w:r>
                  <w:proofErr w:type="gramStart"/>
                  <w:r w:rsidRPr="00547AA8">
                    <w:rPr>
                      <w:sz w:val="22"/>
                      <w:szCs w:val="22"/>
                      <w:lang w:eastAsia="en-US"/>
                    </w:rPr>
                    <w:t>ч</w:t>
                  </w:r>
                  <w:proofErr w:type="gramEnd"/>
                  <w:r w:rsidRPr="00547AA8">
                    <w:rPr>
                      <w:sz w:val="22"/>
                      <w:szCs w:val="22"/>
                      <w:lang w:eastAsia="en-US"/>
                    </w:rPr>
                    <w:t>. 1 ст. 22 Закона:</w:t>
                  </w:r>
                </w:p>
              </w:tc>
            </w:tr>
            <w:tr w:rsidR="002C367A" w:rsidRPr="00547AA8" w:rsidTr="001C0EB0">
              <w:trPr>
                <w:trHeight w:val="749"/>
              </w:trPr>
              <w:tc>
                <w:tcPr>
                  <w:tcW w:w="3554" w:type="dxa"/>
                  <w:tcBorders>
                    <w:left w:val="single" w:sz="8" w:space="0" w:color="000000"/>
                  </w:tcBorders>
                  <w:shd w:val="clear" w:color="auto" w:fill="auto"/>
                </w:tcPr>
                <w:p w:rsidR="002C367A" w:rsidRPr="00547AA8" w:rsidRDefault="002C367A" w:rsidP="001C0EB0">
                  <w:pPr>
                    <w:spacing w:line="229" w:lineRule="exact"/>
                    <w:ind w:left="-10" w:right="-10"/>
                    <w:rPr>
                      <w:rFonts w:eastAsia="Arial"/>
                      <w:szCs w:val="22"/>
                      <w:lang w:eastAsia="en-US"/>
                    </w:rPr>
                  </w:pPr>
                </w:p>
              </w:tc>
              <w:tc>
                <w:tcPr>
                  <w:tcW w:w="6379" w:type="dxa"/>
                  <w:tcBorders>
                    <w:left w:val="single" w:sz="8" w:space="0" w:color="000000"/>
                    <w:right w:val="single" w:sz="8" w:space="0" w:color="000000"/>
                  </w:tcBorders>
                  <w:shd w:val="clear" w:color="auto" w:fill="auto"/>
                </w:tcPr>
                <w:p w:rsidR="002C367A" w:rsidRPr="00547AA8" w:rsidRDefault="002C367A" w:rsidP="001C0EB0">
                  <w:pPr>
                    <w:spacing w:before="30" w:after="30" w:line="229" w:lineRule="exact"/>
                    <w:ind w:left="30" w:right="30"/>
                    <w:rPr>
                      <w:szCs w:val="22"/>
                      <w:lang w:eastAsia="en-US"/>
                    </w:rPr>
                  </w:pPr>
                  <w:r w:rsidRPr="00547AA8">
                    <w:rPr>
                      <w:sz w:val="22"/>
                      <w:szCs w:val="22"/>
                      <w:lang w:eastAsia="en-US"/>
                    </w:rPr>
                    <w:t>Невозможность применения тарифного метода обусловлена тем, что цены на предмет закупки не регулируются государством и не установлены муниципальными правовыми актами.</w:t>
                  </w:r>
                </w:p>
              </w:tc>
            </w:tr>
            <w:tr w:rsidR="002C367A" w:rsidRPr="00547AA8" w:rsidTr="001C0EB0">
              <w:trPr>
                <w:trHeight w:val="539"/>
              </w:trPr>
              <w:tc>
                <w:tcPr>
                  <w:tcW w:w="3554" w:type="dxa"/>
                  <w:tcBorders>
                    <w:left w:val="single" w:sz="8" w:space="0" w:color="000000"/>
                  </w:tcBorders>
                  <w:shd w:val="clear" w:color="auto" w:fill="auto"/>
                </w:tcPr>
                <w:p w:rsidR="002C367A" w:rsidRPr="00547AA8" w:rsidRDefault="002C367A" w:rsidP="001C0EB0">
                  <w:pPr>
                    <w:spacing w:line="229" w:lineRule="exact"/>
                    <w:ind w:left="-10" w:right="-10"/>
                    <w:rPr>
                      <w:rFonts w:eastAsia="Arial"/>
                      <w:szCs w:val="22"/>
                      <w:lang w:eastAsia="en-US"/>
                    </w:rPr>
                  </w:pPr>
                </w:p>
              </w:tc>
              <w:tc>
                <w:tcPr>
                  <w:tcW w:w="6379" w:type="dxa"/>
                  <w:tcBorders>
                    <w:left w:val="single" w:sz="8" w:space="0" w:color="000000"/>
                    <w:right w:val="single" w:sz="8" w:space="0" w:color="000000"/>
                  </w:tcBorders>
                  <w:shd w:val="clear" w:color="auto" w:fill="auto"/>
                </w:tcPr>
                <w:p w:rsidR="002C367A" w:rsidRPr="00547AA8" w:rsidRDefault="002C367A" w:rsidP="001C0EB0">
                  <w:pPr>
                    <w:spacing w:before="40" w:after="40" w:line="229" w:lineRule="exact"/>
                    <w:ind w:left="30" w:right="30"/>
                    <w:rPr>
                      <w:szCs w:val="22"/>
                      <w:lang w:eastAsia="en-US"/>
                    </w:rPr>
                  </w:pPr>
                  <w:r w:rsidRPr="00547AA8">
                    <w:rPr>
                      <w:sz w:val="22"/>
                      <w:szCs w:val="22"/>
                      <w:lang w:eastAsia="en-US"/>
                    </w:rPr>
                    <w:t>Проектно-сметный метод невозможно применить, так как отсутствует проектная документация;</w:t>
                  </w:r>
                </w:p>
              </w:tc>
            </w:tr>
            <w:tr w:rsidR="002C367A" w:rsidRPr="00547AA8" w:rsidTr="001C0EB0">
              <w:trPr>
                <w:trHeight w:val="999"/>
              </w:trPr>
              <w:tc>
                <w:tcPr>
                  <w:tcW w:w="3554" w:type="dxa"/>
                  <w:tcBorders>
                    <w:left w:val="single" w:sz="8" w:space="0" w:color="000000"/>
                  </w:tcBorders>
                  <w:shd w:val="clear" w:color="auto" w:fill="auto"/>
                </w:tcPr>
                <w:p w:rsidR="002C367A" w:rsidRPr="00547AA8" w:rsidRDefault="002C367A" w:rsidP="001C0EB0">
                  <w:pPr>
                    <w:spacing w:line="229" w:lineRule="exact"/>
                    <w:ind w:left="-10" w:right="-10"/>
                    <w:rPr>
                      <w:rFonts w:eastAsia="Arial"/>
                      <w:szCs w:val="22"/>
                      <w:lang w:eastAsia="en-US"/>
                    </w:rPr>
                  </w:pPr>
                </w:p>
              </w:tc>
              <w:tc>
                <w:tcPr>
                  <w:tcW w:w="6379" w:type="dxa"/>
                  <w:tcBorders>
                    <w:left w:val="single" w:sz="8" w:space="0" w:color="000000"/>
                    <w:right w:val="single" w:sz="8" w:space="0" w:color="000000"/>
                  </w:tcBorders>
                  <w:shd w:val="clear" w:color="auto" w:fill="auto"/>
                </w:tcPr>
                <w:p w:rsidR="002C367A" w:rsidRPr="00547AA8" w:rsidRDefault="002C367A" w:rsidP="001C0EB0">
                  <w:pPr>
                    <w:spacing w:before="40" w:after="40" w:line="229" w:lineRule="exact"/>
                    <w:ind w:left="30" w:right="30"/>
                    <w:rPr>
                      <w:szCs w:val="22"/>
                      <w:lang w:eastAsia="en-US"/>
                    </w:rPr>
                  </w:pPr>
                  <w:r w:rsidRPr="00547AA8">
                    <w:rPr>
                      <w:sz w:val="22"/>
                      <w:szCs w:val="22"/>
                      <w:lang w:eastAsia="en-US"/>
                    </w:rPr>
                    <w:t>Затратный метод невозможно применить ввиду невозможности определения обычные в подобных случаях прямые и косвенные затраты на производство или приобретение и (или) реализацию работ, затраты на транспортировку, хранение, страхование и иные затраты.</w:t>
                  </w:r>
                </w:p>
              </w:tc>
            </w:tr>
            <w:tr w:rsidR="002C367A" w:rsidRPr="00547AA8" w:rsidTr="001C0EB0">
              <w:trPr>
                <w:trHeight w:val="892"/>
              </w:trPr>
              <w:tc>
                <w:tcPr>
                  <w:tcW w:w="3554" w:type="dxa"/>
                  <w:tcBorders>
                    <w:left w:val="single" w:sz="8" w:space="0" w:color="000000"/>
                  </w:tcBorders>
                  <w:shd w:val="clear" w:color="auto" w:fill="auto"/>
                </w:tcPr>
                <w:p w:rsidR="002C367A" w:rsidRPr="00547AA8" w:rsidRDefault="002C367A" w:rsidP="001C0EB0">
                  <w:pPr>
                    <w:spacing w:line="229" w:lineRule="exact"/>
                    <w:ind w:left="-10" w:right="-10"/>
                    <w:rPr>
                      <w:rFonts w:eastAsia="Arial"/>
                      <w:szCs w:val="22"/>
                      <w:lang w:eastAsia="en-US"/>
                    </w:rPr>
                  </w:pPr>
                </w:p>
              </w:tc>
              <w:tc>
                <w:tcPr>
                  <w:tcW w:w="6379" w:type="dxa"/>
                  <w:tcBorders>
                    <w:left w:val="single" w:sz="8" w:space="0" w:color="000000"/>
                    <w:right w:val="single" w:sz="8" w:space="0" w:color="000000"/>
                  </w:tcBorders>
                  <w:shd w:val="clear" w:color="auto" w:fill="auto"/>
                </w:tcPr>
                <w:p w:rsidR="002C367A" w:rsidRPr="00547AA8" w:rsidRDefault="002C367A" w:rsidP="001C0EB0">
                  <w:pPr>
                    <w:spacing w:before="40" w:after="40" w:line="229" w:lineRule="exact"/>
                    <w:ind w:left="30" w:right="30"/>
                    <w:rPr>
                      <w:szCs w:val="22"/>
                      <w:lang w:eastAsia="en-US"/>
                    </w:rPr>
                  </w:pPr>
                  <w:r w:rsidRPr="00547AA8">
                    <w:rPr>
                      <w:sz w:val="22"/>
                      <w:szCs w:val="22"/>
                      <w:lang w:eastAsia="en-US"/>
                    </w:rPr>
                    <w:t>Метод сопоставимых рыночных цен невозможно применить ввиду того, что по результатам выполнения мероприятий, указанных в п.3.7 рекомендаций заказчиком не получена информация о рыночной стоимости на предусмотренны</w:t>
                  </w:r>
                  <w:proofErr w:type="gramStart"/>
                  <w:r w:rsidRPr="00547AA8">
                    <w:rPr>
                      <w:sz w:val="22"/>
                      <w:szCs w:val="22"/>
                      <w:lang w:eastAsia="en-US"/>
                    </w:rPr>
                    <w:t>й(</w:t>
                  </w:r>
                  <w:proofErr w:type="gramEnd"/>
                  <w:r w:rsidRPr="00547AA8">
                    <w:rPr>
                      <w:sz w:val="22"/>
                      <w:szCs w:val="22"/>
                      <w:lang w:eastAsia="en-US"/>
                    </w:rPr>
                    <w:t>-</w:t>
                  </w:r>
                  <w:proofErr w:type="spellStart"/>
                  <w:r w:rsidRPr="00547AA8">
                    <w:rPr>
                      <w:sz w:val="22"/>
                      <w:szCs w:val="22"/>
                      <w:lang w:eastAsia="en-US"/>
                    </w:rPr>
                    <w:t>ое</w:t>
                  </w:r>
                  <w:proofErr w:type="spellEnd"/>
                  <w:r w:rsidRPr="00547AA8">
                    <w:rPr>
                      <w:sz w:val="22"/>
                      <w:szCs w:val="22"/>
                      <w:lang w:eastAsia="en-US"/>
                    </w:rPr>
                    <w:t>) техническими требованиями количество объем работ</w:t>
                  </w:r>
                </w:p>
              </w:tc>
            </w:tr>
            <w:tr w:rsidR="002C367A" w:rsidRPr="00547AA8" w:rsidTr="001C0EB0">
              <w:trPr>
                <w:trHeight w:val="539"/>
              </w:trPr>
              <w:tc>
                <w:tcPr>
                  <w:tcW w:w="3554" w:type="dxa"/>
                  <w:tcBorders>
                    <w:left w:val="single" w:sz="8" w:space="0" w:color="000000"/>
                  </w:tcBorders>
                  <w:shd w:val="clear" w:color="auto" w:fill="auto"/>
                </w:tcPr>
                <w:p w:rsidR="002C367A" w:rsidRPr="00547AA8" w:rsidRDefault="002C367A" w:rsidP="001C0EB0">
                  <w:pPr>
                    <w:spacing w:line="229" w:lineRule="exact"/>
                    <w:ind w:left="-10" w:right="-10"/>
                    <w:rPr>
                      <w:rFonts w:eastAsia="Arial"/>
                      <w:szCs w:val="22"/>
                      <w:lang w:eastAsia="en-US"/>
                    </w:rPr>
                  </w:pPr>
                </w:p>
              </w:tc>
              <w:tc>
                <w:tcPr>
                  <w:tcW w:w="6379" w:type="dxa"/>
                  <w:tcBorders>
                    <w:left w:val="single" w:sz="8" w:space="0" w:color="000000"/>
                    <w:right w:val="single" w:sz="8" w:space="0" w:color="000000"/>
                  </w:tcBorders>
                  <w:shd w:val="clear" w:color="auto" w:fill="auto"/>
                </w:tcPr>
                <w:p w:rsidR="002C367A" w:rsidRPr="00547AA8" w:rsidRDefault="002C367A" w:rsidP="001C0EB0">
                  <w:pPr>
                    <w:spacing w:before="40" w:after="40" w:line="229" w:lineRule="exact"/>
                    <w:ind w:left="30" w:right="30"/>
                    <w:rPr>
                      <w:szCs w:val="22"/>
                      <w:lang w:eastAsia="en-US"/>
                    </w:rPr>
                  </w:pPr>
                  <w:r w:rsidRPr="00547AA8">
                    <w:rPr>
                      <w:sz w:val="22"/>
                      <w:szCs w:val="22"/>
                      <w:lang w:eastAsia="en-US"/>
                    </w:rPr>
                    <w:t xml:space="preserve">Нормативный метод невозможно </w:t>
                  </w:r>
                  <w:proofErr w:type="gramStart"/>
                  <w:r w:rsidRPr="00547AA8">
                    <w:rPr>
                      <w:sz w:val="22"/>
                      <w:szCs w:val="22"/>
                      <w:lang w:eastAsia="en-US"/>
                    </w:rPr>
                    <w:t>применить</w:t>
                  </w:r>
                  <w:proofErr w:type="gramEnd"/>
                  <w:r w:rsidRPr="00547AA8">
                    <w:rPr>
                      <w:sz w:val="22"/>
                      <w:szCs w:val="22"/>
                      <w:lang w:eastAsia="en-US"/>
                    </w:rPr>
                    <w:t xml:space="preserve"> поскольку отсутствуют требования к нормированию.</w:t>
                  </w:r>
                </w:p>
              </w:tc>
            </w:tr>
            <w:tr w:rsidR="002C367A" w:rsidRPr="00547AA8" w:rsidTr="001C0EB0">
              <w:trPr>
                <w:trHeight w:val="339"/>
              </w:trPr>
              <w:tc>
                <w:tcPr>
                  <w:tcW w:w="3554" w:type="dxa"/>
                  <w:tcBorders>
                    <w:top w:val="single" w:sz="8" w:space="0" w:color="000000"/>
                    <w:left w:val="single" w:sz="8" w:space="0" w:color="000000"/>
                    <w:bottom w:val="single" w:sz="8" w:space="0" w:color="000000"/>
                    <w:right w:val="single" w:sz="8" w:space="0" w:color="000000"/>
                  </w:tcBorders>
                  <w:shd w:val="clear" w:color="auto" w:fill="auto"/>
                </w:tcPr>
                <w:p w:rsidR="002C367A" w:rsidRPr="00547AA8" w:rsidRDefault="002C367A" w:rsidP="001C0EB0">
                  <w:pPr>
                    <w:spacing w:before="30" w:after="30" w:line="229" w:lineRule="exact"/>
                    <w:ind w:left="30" w:right="30"/>
                    <w:rPr>
                      <w:b/>
                      <w:szCs w:val="22"/>
                      <w:lang w:eastAsia="en-US"/>
                    </w:rPr>
                  </w:pPr>
                  <w:r w:rsidRPr="00547AA8">
                    <w:rPr>
                      <w:b/>
                      <w:sz w:val="22"/>
                      <w:szCs w:val="22"/>
                      <w:lang w:eastAsia="en-US"/>
                    </w:rPr>
                    <w:t>Расчет НМЦК</w:t>
                  </w:r>
                </w:p>
              </w:tc>
              <w:tc>
                <w:tcPr>
                  <w:tcW w:w="6379" w:type="dxa"/>
                  <w:tcBorders>
                    <w:top w:val="single" w:sz="8" w:space="0" w:color="000000"/>
                    <w:left w:val="single" w:sz="8" w:space="0" w:color="000000"/>
                    <w:bottom w:val="single" w:sz="8" w:space="0" w:color="000000"/>
                    <w:right w:val="single" w:sz="8" w:space="0" w:color="000000"/>
                  </w:tcBorders>
                  <w:shd w:val="clear" w:color="auto" w:fill="auto"/>
                </w:tcPr>
                <w:p w:rsidR="002C367A" w:rsidRPr="00547AA8" w:rsidRDefault="002C367A" w:rsidP="001C0EB0">
                  <w:pPr>
                    <w:spacing w:before="30" w:after="30" w:line="229" w:lineRule="exact"/>
                    <w:ind w:left="30" w:right="30"/>
                    <w:rPr>
                      <w:szCs w:val="22"/>
                      <w:lang w:eastAsia="en-US"/>
                    </w:rPr>
                  </w:pPr>
                  <w:r w:rsidRPr="00547AA8">
                    <w:rPr>
                      <w:sz w:val="22"/>
                      <w:szCs w:val="22"/>
                      <w:lang w:eastAsia="en-US"/>
                    </w:rPr>
                    <w:t>Приложение 1: Расчёт иным методом</w:t>
                  </w:r>
                  <w:r>
                    <w:rPr>
                      <w:sz w:val="22"/>
                      <w:szCs w:val="22"/>
                      <w:lang w:eastAsia="en-US"/>
                    </w:rPr>
                    <w:t xml:space="preserve">, </w:t>
                  </w:r>
                  <w:proofErr w:type="gramStart"/>
                  <w:r>
                    <w:rPr>
                      <w:sz w:val="22"/>
                      <w:szCs w:val="22"/>
                      <w:lang w:eastAsia="en-US"/>
                    </w:rPr>
                    <w:t>с</w:t>
                  </w:r>
                  <w:r w:rsidRPr="00547AA8">
                    <w:rPr>
                      <w:sz w:val="22"/>
                      <w:szCs w:val="22"/>
                      <w:lang w:eastAsia="en-US"/>
                    </w:rPr>
                    <w:t>огласно</w:t>
                  </w:r>
                  <w:proofErr w:type="gramEnd"/>
                  <w:r>
                    <w:rPr>
                      <w:sz w:val="22"/>
                      <w:szCs w:val="22"/>
                      <w:lang w:eastAsia="en-US"/>
                    </w:rPr>
                    <w:t xml:space="preserve"> локального </w:t>
                  </w:r>
                  <w:r w:rsidRPr="00547AA8">
                    <w:rPr>
                      <w:sz w:val="22"/>
                      <w:szCs w:val="22"/>
                      <w:lang w:eastAsia="en-US"/>
                    </w:rPr>
                    <w:t xml:space="preserve">сметного расчёта </w:t>
                  </w:r>
                </w:p>
              </w:tc>
            </w:tr>
            <w:tr w:rsidR="002C367A" w:rsidRPr="00547AA8" w:rsidTr="001C0EB0">
              <w:trPr>
                <w:trHeight w:val="339"/>
              </w:trPr>
              <w:tc>
                <w:tcPr>
                  <w:tcW w:w="9933" w:type="dxa"/>
                  <w:gridSpan w:val="2"/>
                  <w:tcBorders>
                    <w:top w:val="single" w:sz="8" w:space="0" w:color="000000"/>
                    <w:left w:val="single" w:sz="8" w:space="0" w:color="000000"/>
                    <w:bottom w:val="single" w:sz="4" w:space="0" w:color="000000"/>
                    <w:right w:val="single" w:sz="8" w:space="0" w:color="000000"/>
                  </w:tcBorders>
                  <w:shd w:val="clear" w:color="auto" w:fill="auto"/>
                </w:tcPr>
                <w:p w:rsidR="002C367A" w:rsidRPr="00547AA8" w:rsidRDefault="002C367A" w:rsidP="001C0EB0">
                  <w:pPr>
                    <w:spacing w:before="30" w:after="30" w:line="229" w:lineRule="exact"/>
                    <w:ind w:left="30" w:right="30"/>
                    <w:jc w:val="center"/>
                    <w:rPr>
                      <w:b/>
                      <w:szCs w:val="22"/>
                      <w:lang w:eastAsia="en-US"/>
                    </w:rPr>
                  </w:pPr>
                  <w:r w:rsidRPr="00547AA8">
                    <w:rPr>
                      <w:b/>
                      <w:sz w:val="22"/>
                      <w:szCs w:val="22"/>
                      <w:lang w:eastAsia="en-US"/>
                    </w:rPr>
                    <w:t xml:space="preserve">Дата подготовки обоснования НМЦК: </w:t>
                  </w:r>
                  <w:r>
                    <w:rPr>
                      <w:b/>
                      <w:sz w:val="22"/>
                      <w:szCs w:val="22"/>
                      <w:lang w:eastAsia="en-US"/>
                    </w:rPr>
                    <w:t xml:space="preserve">     12.04.</w:t>
                  </w:r>
                  <w:r w:rsidRPr="00547AA8">
                    <w:rPr>
                      <w:b/>
                      <w:sz w:val="22"/>
                      <w:szCs w:val="22"/>
                      <w:lang w:eastAsia="en-US"/>
                    </w:rPr>
                    <w:t>201</w:t>
                  </w:r>
                  <w:r>
                    <w:rPr>
                      <w:b/>
                      <w:sz w:val="22"/>
                      <w:szCs w:val="22"/>
                      <w:lang w:eastAsia="en-US"/>
                    </w:rPr>
                    <w:t>9</w:t>
                  </w:r>
                </w:p>
              </w:tc>
            </w:tr>
          </w:tbl>
          <w:p w:rsidR="002C367A" w:rsidRPr="00547AA8" w:rsidRDefault="002C367A" w:rsidP="001C0EB0">
            <w:pPr>
              <w:spacing w:after="237" w:line="240" w:lineRule="exact"/>
              <w:rPr>
                <w:szCs w:val="22"/>
                <w:lang w:eastAsia="en-US"/>
              </w:rPr>
            </w:pPr>
            <w:r w:rsidRPr="00D8439F">
              <w:rPr>
                <w:sz w:val="22"/>
                <w:szCs w:val="22"/>
                <w:lang w:eastAsia="en-US"/>
              </w:rPr>
              <w:t xml:space="preserve"> </w:t>
            </w:r>
            <w:r w:rsidRPr="00547AA8">
              <w:rPr>
                <w:sz w:val="22"/>
                <w:szCs w:val="22"/>
                <w:lang w:eastAsia="en-US"/>
              </w:rPr>
              <w:t>Итого начальная (максимальная) цена контракта:</w:t>
            </w:r>
            <w:r>
              <w:rPr>
                <w:sz w:val="22"/>
                <w:szCs w:val="22"/>
                <w:lang w:eastAsia="en-US"/>
              </w:rPr>
              <w:t xml:space="preserve"> 300000,00  </w:t>
            </w:r>
            <w:r w:rsidRPr="00547AA8">
              <w:rPr>
                <w:sz w:val="22"/>
                <w:szCs w:val="22"/>
                <w:lang w:eastAsia="en-US"/>
              </w:rPr>
              <w:t>руб</w:t>
            </w:r>
            <w:r>
              <w:rPr>
                <w:sz w:val="22"/>
                <w:szCs w:val="22"/>
                <w:lang w:eastAsia="en-US"/>
              </w:rPr>
              <w:t xml:space="preserve">., </w:t>
            </w:r>
            <w:r w:rsidRPr="00547AA8">
              <w:rPr>
                <w:sz w:val="22"/>
                <w:szCs w:val="22"/>
                <w:lang w:eastAsia="en-US"/>
              </w:rPr>
              <w:t xml:space="preserve"> </w:t>
            </w:r>
            <w:proofErr w:type="gramStart"/>
            <w:r w:rsidRPr="00547AA8">
              <w:rPr>
                <w:sz w:val="22"/>
                <w:szCs w:val="22"/>
                <w:lang w:eastAsia="en-US"/>
              </w:rPr>
              <w:t>согласно</w:t>
            </w:r>
            <w:proofErr w:type="gramEnd"/>
            <w:r w:rsidRPr="00547AA8">
              <w:rPr>
                <w:sz w:val="22"/>
                <w:szCs w:val="22"/>
                <w:lang w:eastAsia="en-US"/>
              </w:rPr>
              <w:t xml:space="preserve"> сметного расчёта </w:t>
            </w:r>
          </w:p>
          <w:p w:rsidR="002C367A" w:rsidRDefault="002C367A" w:rsidP="001C0EB0">
            <w:pPr>
              <w:spacing w:before="40" w:after="202" w:line="229" w:lineRule="exact"/>
              <w:ind w:left="40" w:right="40"/>
              <w:rPr>
                <w:szCs w:val="22"/>
                <w:lang w:eastAsia="en-US"/>
              </w:rPr>
            </w:pPr>
            <w:r w:rsidRPr="006544D9">
              <w:rPr>
                <w:sz w:val="22"/>
                <w:szCs w:val="22"/>
                <w:lang w:eastAsia="en-US"/>
              </w:rPr>
              <w:t>Работник  контрактной службы</w:t>
            </w:r>
            <w:r w:rsidRPr="00547AA8">
              <w:rPr>
                <w:sz w:val="22"/>
                <w:szCs w:val="22"/>
                <w:lang w:eastAsia="en-US"/>
              </w:rPr>
              <w:t xml:space="preserve"> </w:t>
            </w:r>
          </w:p>
          <w:p w:rsidR="002C367A" w:rsidRDefault="002C367A" w:rsidP="001C0EB0">
            <w:pPr>
              <w:spacing w:before="40" w:after="202" w:line="229" w:lineRule="exact"/>
              <w:ind w:left="40" w:right="40"/>
              <w:rPr>
                <w:szCs w:val="22"/>
              </w:rPr>
            </w:pPr>
            <w:r w:rsidRPr="00547AA8">
              <w:rPr>
                <w:sz w:val="22"/>
                <w:szCs w:val="22"/>
                <w:lang w:eastAsia="en-US"/>
              </w:rPr>
              <w:t>администрации МО</w:t>
            </w:r>
            <w:r>
              <w:rPr>
                <w:sz w:val="22"/>
                <w:szCs w:val="22"/>
                <w:lang w:eastAsia="en-US"/>
              </w:rPr>
              <w:t>-СП</w:t>
            </w:r>
            <w:r w:rsidRPr="00547AA8">
              <w:rPr>
                <w:sz w:val="22"/>
                <w:szCs w:val="22"/>
                <w:lang w:eastAsia="en-US"/>
              </w:rPr>
              <w:t xml:space="preserve"> «</w:t>
            </w:r>
            <w:proofErr w:type="spellStart"/>
            <w:r>
              <w:rPr>
                <w:sz w:val="22"/>
                <w:szCs w:val="22"/>
                <w:lang w:eastAsia="en-US"/>
              </w:rPr>
              <w:t>Шибертуйское</w:t>
            </w:r>
            <w:proofErr w:type="spellEnd"/>
            <w:r>
              <w:rPr>
                <w:sz w:val="22"/>
                <w:szCs w:val="22"/>
                <w:lang w:eastAsia="en-US"/>
              </w:rPr>
              <w:t>»</w:t>
            </w:r>
            <w:r>
              <w:rPr>
                <w:sz w:val="22"/>
                <w:szCs w:val="22"/>
              </w:rPr>
              <w:t xml:space="preserve"> </w:t>
            </w:r>
          </w:p>
          <w:p w:rsidR="002C367A" w:rsidRPr="006374A1" w:rsidRDefault="002C367A" w:rsidP="001C0EB0">
            <w:pPr>
              <w:spacing w:before="40" w:after="202" w:line="229" w:lineRule="exact"/>
              <w:ind w:left="40" w:right="40"/>
              <w:rPr>
                <w:b/>
                <w:szCs w:val="22"/>
              </w:rPr>
            </w:pPr>
            <w:proofErr w:type="spellStart"/>
            <w:r>
              <w:rPr>
                <w:sz w:val="22"/>
                <w:szCs w:val="22"/>
              </w:rPr>
              <w:t>Цырендоржиева</w:t>
            </w:r>
            <w:proofErr w:type="spellEnd"/>
            <w:r>
              <w:rPr>
                <w:sz w:val="22"/>
                <w:szCs w:val="22"/>
              </w:rPr>
              <w:t xml:space="preserve"> С. Ц.</w:t>
            </w:r>
          </w:p>
        </w:tc>
      </w:tr>
    </w:tbl>
    <w:p w:rsidR="00AF2443" w:rsidRDefault="00AF2443"/>
    <w:sectPr w:rsidR="00AF2443" w:rsidSect="00AF2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C564E"/>
    <w:multiLevelType w:val="multilevel"/>
    <w:tmpl w:val="5B9AB48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C367A"/>
    <w:rsid w:val="002C367A"/>
    <w:rsid w:val="00AF2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7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C367A"/>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qFormat/>
    <w:rsid w:val="002C367A"/>
    <w:pPr>
      <w:widowControl w:val="0"/>
      <w:spacing w:after="0" w:line="240" w:lineRule="auto"/>
      <w:ind w:firstLine="720"/>
    </w:pPr>
    <w:rPr>
      <w:rFonts w:ascii="Arial" w:eastAsia="Arial" w:hAnsi="Arial" w:cs="Times New Roman"/>
      <w:sz w:val="24"/>
      <w:szCs w:val="20"/>
      <w:lang w:eastAsia="ru-RU"/>
    </w:rPr>
  </w:style>
  <w:style w:type="paragraph" w:customStyle="1" w:styleId="1">
    <w:name w:val="Обычный1"/>
    <w:rsid w:val="002C367A"/>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шрифт абзаца2"/>
    <w:rsid w:val="002C367A"/>
    <w:rPr>
      <w:sz w:val="24"/>
    </w:rPr>
  </w:style>
  <w:style w:type="character" w:customStyle="1" w:styleId="10">
    <w:name w:val="Основной шрифт абзаца1"/>
    <w:rsid w:val="002C367A"/>
    <w:rPr>
      <w:sz w:val="24"/>
    </w:rPr>
  </w:style>
  <w:style w:type="paragraph" w:styleId="a3">
    <w:name w:val="List Paragraph"/>
    <w:basedOn w:val="a"/>
    <w:link w:val="a4"/>
    <w:uiPriority w:val="99"/>
    <w:qFormat/>
    <w:rsid w:val="002C367A"/>
    <w:pPr>
      <w:spacing w:after="200" w:line="273" w:lineRule="auto"/>
      <w:ind w:left="720"/>
      <w:contextualSpacing/>
    </w:pPr>
    <w:rPr>
      <w:rFonts w:ascii="Calibri" w:eastAsia="Calibri" w:hAnsi="Calibri"/>
      <w:sz w:val="20"/>
      <w:lang/>
    </w:rPr>
  </w:style>
  <w:style w:type="character" w:customStyle="1" w:styleId="a4">
    <w:name w:val="Абзац списка Знак"/>
    <w:link w:val="a3"/>
    <w:uiPriority w:val="99"/>
    <w:locked/>
    <w:rsid w:val="002C367A"/>
    <w:rPr>
      <w:rFonts w:ascii="Calibri" w:eastAsia="Calibri" w:hAnsi="Calibri" w:cs="Times New Roman"/>
      <w:sz w:val="20"/>
      <w:szCs w:val="20"/>
      <w:lang w:eastAsia="ru-RU"/>
    </w:rPr>
  </w:style>
  <w:style w:type="paragraph" w:styleId="a5">
    <w:name w:val="Title"/>
    <w:basedOn w:val="a"/>
    <w:link w:val="a6"/>
    <w:qFormat/>
    <w:rsid w:val="002C367A"/>
    <w:pPr>
      <w:widowControl w:val="0"/>
      <w:autoSpaceDE w:val="0"/>
      <w:autoSpaceDN w:val="0"/>
      <w:adjustRightInd w:val="0"/>
      <w:jc w:val="center"/>
    </w:pPr>
    <w:rPr>
      <w:rFonts w:ascii="Courier New" w:hAnsi="Courier New"/>
      <w:b/>
      <w:color w:val="000080"/>
      <w:sz w:val="22"/>
    </w:rPr>
  </w:style>
  <w:style w:type="character" w:customStyle="1" w:styleId="a6">
    <w:name w:val="Название Знак"/>
    <w:basedOn w:val="a0"/>
    <w:link w:val="a5"/>
    <w:rsid w:val="002C367A"/>
    <w:rPr>
      <w:rFonts w:ascii="Courier New" w:eastAsia="Times New Roman" w:hAnsi="Courier New" w:cs="Times New Roman"/>
      <w:b/>
      <w:color w:val="000080"/>
      <w:szCs w:val="20"/>
      <w:lang w:eastAsia="ru-RU"/>
    </w:rPr>
  </w:style>
  <w:style w:type="paragraph" w:customStyle="1" w:styleId="9">
    <w:name w:val="Обычный9"/>
    <w:rsid w:val="002C367A"/>
    <w:pPr>
      <w:widowControl w:val="0"/>
      <w:snapToGrid w:val="0"/>
      <w:spacing w:before="260"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5294</Words>
  <Characters>30182</Characters>
  <Application>Microsoft Office Word</Application>
  <DocSecurity>0</DocSecurity>
  <Lines>251</Lines>
  <Paragraphs>70</Paragraphs>
  <ScaleCrop>false</ScaleCrop>
  <Company/>
  <LinksUpToDate>false</LinksUpToDate>
  <CharactersWithSpaces>35406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3</cp:revision>
  <dcterms:created xsi:type="dcterms:W3CDTF">2019-05-20T03:26:00Z</dcterms:created>
  <dcterms:modified xsi:type="dcterms:W3CDTF">2019-05-20T03:29:00Z</dcterms:modified>
</cp:coreProperties>
</file>